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78" w:rsidRDefault="00D91378">
      <w:pPr>
        <w:rPr>
          <w:rFonts w:ascii="仿宋_GB2312" w:eastAsia="仿宋_GB2312"/>
          <w:sz w:val="50"/>
        </w:rPr>
      </w:pPr>
    </w:p>
    <w:p w:rsidR="00D91378" w:rsidRDefault="00D91378">
      <w:pPr>
        <w:jc w:val="center"/>
        <w:rPr>
          <w:rFonts w:ascii="仿宋_GB2312" w:eastAsia="仿宋_GB2312"/>
          <w:sz w:val="96"/>
        </w:rPr>
      </w:pPr>
    </w:p>
    <w:p w:rsidR="00D91378" w:rsidRDefault="00D91378">
      <w:pPr>
        <w:jc w:val="center"/>
        <w:rPr>
          <w:rFonts w:ascii="黑体" w:eastAsia="黑体"/>
          <w:w w:val="90"/>
          <w:sz w:val="126"/>
        </w:rPr>
      </w:pPr>
      <w:r>
        <w:rPr>
          <w:rFonts w:ascii="黑体" w:eastAsia="黑体" w:hint="eastAsia"/>
          <w:w w:val="90"/>
          <w:sz w:val="126"/>
        </w:rPr>
        <w:t>招 标 文 件</w:t>
      </w:r>
    </w:p>
    <w:p w:rsidR="00D91378" w:rsidRDefault="00D91378">
      <w:pPr>
        <w:rPr>
          <w:rFonts w:ascii="仿宋_GB2312" w:eastAsia="仿宋_GB2312"/>
          <w:sz w:val="46"/>
        </w:rPr>
      </w:pPr>
      <w:r>
        <w:rPr>
          <w:rFonts w:ascii="仿宋_GB2312" w:eastAsia="仿宋_GB2312" w:hint="eastAsia"/>
          <w:sz w:val="28"/>
        </w:rPr>
        <w:t xml:space="preserve"> </w:t>
      </w:r>
      <w:r>
        <w:rPr>
          <w:rFonts w:ascii="仿宋_GB2312" w:eastAsia="仿宋_GB2312" w:hint="eastAsia"/>
          <w:sz w:val="46"/>
        </w:rPr>
        <w:t xml:space="preserve"> </w:t>
      </w:r>
    </w:p>
    <w:p w:rsidR="00D91378" w:rsidRDefault="00D91378">
      <w:pPr>
        <w:rPr>
          <w:rFonts w:ascii="仿宋_GB2312" w:eastAsia="仿宋_GB2312"/>
          <w:sz w:val="46"/>
        </w:rPr>
      </w:pPr>
    </w:p>
    <w:p w:rsidR="00D91378" w:rsidRDefault="00D91378" w:rsidP="009A717B">
      <w:pPr>
        <w:ind w:leftChars="440" w:left="2984" w:hangingChars="446" w:hanging="2060"/>
        <w:rPr>
          <w:rFonts w:ascii="仿宋_GB2312" w:eastAsia="仿宋_GB2312"/>
          <w:b/>
          <w:sz w:val="46"/>
        </w:rPr>
      </w:pPr>
      <w:r>
        <w:rPr>
          <w:rFonts w:ascii="仿宋_GB2312" w:eastAsia="仿宋_GB2312" w:hint="eastAsia"/>
          <w:b/>
          <w:sz w:val="46"/>
        </w:rPr>
        <w:t>项目名称：在线编转码器设备采购项目</w:t>
      </w:r>
    </w:p>
    <w:p w:rsidR="00D91378" w:rsidRDefault="00D91378">
      <w:pPr>
        <w:jc w:val="center"/>
        <w:rPr>
          <w:rFonts w:ascii="仿宋_GB2312" w:eastAsia="仿宋_GB2312"/>
          <w:sz w:val="46"/>
        </w:rPr>
      </w:pPr>
    </w:p>
    <w:p w:rsidR="00D91378" w:rsidRDefault="00D91378" w:rsidP="009A717B">
      <w:pPr>
        <w:ind w:firstLineChars="200" w:firstLine="924"/>
        <w:rPr>
          <w:rFonts w:ascii="仿宋_GB2312" w:eastAsia="仿宋_GB2312"/>
          <w:b/>
          <w:sz w:val="46"/>
        </w:rPr>
      </w:pPr>
      <w:r>
        <w:rPr>
          <w:rFonts w:ascii="仿宋_GB2312" w:eastAsia="仿宋_GB2312" w:hint="eastAsia"/>
          <w:b/>
          <w:sz w:val="46"/>
        </w:rPr>
        <w:t>招标文号：</w:t>
      </w:r>
    </w:p>
    <w:p w:rsidR="003B3F84" w:rsidRDefault="003B3F84">
      <w:pPr>
        <w:rPr>
          <w:rFonts w:ascii="仿宋_GB2312" w:eastAsia="仿宋_GB2312"/>
          <w:sz w:val="38"/>
        </w:rPr>
      </w:pPr>
    </w:p>
    <w:p w:rsidR="00D91378" w:rsidRDefault="00D91378">
      <w:pPr>
        <w:jc w:val="center"/>
        <w:rPr>
          <w:rFonts w:ascii="仿宋_GB2312" w:eastAsia="仿宋_GB2312"/>
          <w:sz w:val="40"/>
        </w:rPr>
      </w:pPr>
      <w:r>
        <w:rPr>
          <w:rFonts w:ascii="仿宋_GB2312" w:eastAsia="仿宋_GB2312" w:hint="eastAsia"/>
          <w:sz w:val="40"/>
        </w:rPr>
        <w:t>上海浦东广播电视传媒有限公司</w:t>
      </w:r>
    </w:p>
    <w:p w:rsidR="00D91378" w:rsidRDefault="00D91378">
      <w:pPr>
        <w:rPr>
          <w:rFonts w:ascii="仿宋_GB2312" w:eastAsia="仿宋_GB2312"/>
          <w:sz w:val="38"/>
        </w:rPr>
      </w:pPr>
    </w:p>
    <w:p w:rsidR="00D91378" w:rsidRDefault="00D91378">
      <w:pPr>
        <w:jc w:val="center"/>
        <w:rPr>
          <w:rFonts w:ascii="仿宋_GB2312" w:eastAsia="仿宋_GB2312"/>
          <w:sz w:val="38"/>
        </w:rPr>
      </w:pPr>
      <w:r>
        <w:rPr>
          <w:rFonts w:ascii="仿宋_GB2312" w:eastAsia="仿宋_GB2312" w:hint="eastAsia"/>
          <w:sz w:val="38"/>
        </w:rPr>
        <w:t xml:space="preserve">   2016.</w:t>
      </w:r>
      <w:r w:rsidR="00A715B3">
        <w:rPr>
          <w:rFonts w:ascii="仿宋_GB2312" w:eastAsia="仿宋_GB2312" w:hint="eastAsia"/>
          <w:sz w:val="38"/>
        </w:rPr>
        <w:t>9.6</w:t>
      </w:r>
    </w:p>
    <w:p w:rsidR="00D91378" w:rsidRDefault="00D91378">
      <w:pPr>
        <w:jc w:val="center"/>
        <w:rPr>
          <w:rFonts w:ascii="仿宋_GB2312" w:eastAsia="仿宋_GB2312"/>
          <w:sz w:val="28"/>
          <w:szCs w:val="28"/>
        </w:rPr>
        <w:sectPr w:rsidR="00D91378">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964" w:footer="992" w:gutter="0"/>
          <w:cols w:space="720"/>
          <w:titlePg/>
          <w:docGrid w:type="linesAndChars" w:linePitch="312"/>
        </w:sectPr>
      </w:pPr>
      <w:r>
        <w:rPr>
          <w:rFonts w:ascii="仿宋_GB2312" w:eastAsia="仿宋_GB2312" w:hint="eastAsia"/>
          <w:sz w:val="28"/>
          <w:szCs w:val="28"/>
        </w:rPr>
        <w:t>(本招标文件的解释权归上海浦东广播电视传媒有限公司)</w:t>
      </w:r>
    </w:p>
    <w:p w:rsidR="00D91378" w:rsidRDefault="00D91378">
      <w:pPr>
        <w:jc w:val="center"/>
        <w:rPr>
          <w:rFonts w:ascii="仿宋_GB2312" w:eastAsia="仿宋_GB2312"/>
          <w:sz w:val="28"/>
          <w:szCs w:val="28"/>
        </w:rPr>
      </w:pPr>
    </w:p>
    <w:p w:rsidR="00D91378" w:rsidRDefault="00D91378">
      <w:pPr>
        <w:jc w:val="center"/>
        <w:rPr>
          <w:rFonts w:ascii="宋体" w:hAnsi="宋体"/>
          <w:b/>
          <w:sz w:val="32"/>
          <w:szCs w:val="32"/>
        </w:rPr>
      </w:pPr>
      <w:r>
        <w:rPr>
          <w:rFonts w:ascii="宋体" w:hAnsi="宋体" w:hint="eastAsia"/>
          <w:b/>
          <w:sz w:val="32"/>
          <w:szCs w:val="32"/>
        </w:rPr>
        <w:t>目   录</w:t>
      </w:r>
    </w:p>
    <w:p w:rsidR="00D91378" w:rsidRDefault="00D91378">
      <w:pPr>
        <w:jc w:val="center"/>
        <w:rPr>
          <w:rFonts w:ascii="仿宋_GB2312" w:eastAsia="仿宋_GB2312"/>
          <w:b/>
          <w:sz w:val="28"/>
          <w:szCs w:val="28"/>
        </w:rPr>
      </w:pPr>
    </w:p>
    <w:p w:rsidR="00D91378" w:rsidRDefault="00B31329">
      <w:pPr>
        <w:pStyle w:val="10"/>
        <w:tabs>
          <w:tab w:val="right" w:leader="dot" w:pos="9061"/>
        </w:tabs>
        <w:spacing w:line="760" w:lineRule="exact"/>
        <w:rPr>
          <w:rFonts w:ascii="宋体" w:hAnsi="宋体"/>
        </w:rPr>
      </w:pPr>
      <w:r>
        <w:rPr>
          <w:rFonts w:ascii="宋体" w:hAnsi="宋体"/>
          <w:b/>
          <w:sz w:val="28"/>
          <w:szCs w:val="28"/>
        </w:rPr>
        <w:fldChar w:fldCharType="begin"/>
      </w:r>
      <w:r w:rsidR="00D91378">
        <w:rPr>
          <w:rFonts w:ascii="宋体" w:hAnsi="宋体"/>
          <w:b/>
          <w:sz w:val="28"/>
          <w:szCs w:val="28"/>
        </w:rPr>
        <w:instrText xml:space="preserve"> </w:instrText>
      </w:r>
      <w:r w:rsidR="00D91378">
        <w:rPr>
          <w:rFonts w:ascii="宋体" w:hAnsi="宋体" w:hint="eastAsia"/>
          <w:b/>
          <w:sz w:val="28"/>
          <w:szCs w:val="28"/>
        </w:rPr>
        <w:instrText>TOC \o "1-3" \u</w:instrText>
      </w:r>
      <w:r w:rsidR="00D91378">
        <w:rPr>
          <w:rFonts w:ascii="宋体" w:hAnsi="宋体"/>
          <w:b/>
          <w:sz w:val="28"/>
          <w:szCs w:val="28"/>
        </w:rPr>
        <w:instrText xml:space="preserve"> </w:instrText>
      </w:r>
      <w:r>
        <w:rPr>
          <w:rFonts w:ascii="宋体" w:hAnsi="宋体"/>
          <w:b/>
          <w:sz w:val="28"/>
          <w:szCs w:val="28"/>
        </w:rPr>
        <w:fldChar w:fldCharType="separate"/>
      </w:r>
      <w:r w:rsidR="00D91378">
        <w:rPr>
          <w:rFonts w:ascii="宋体" w:hAnsi="宋体" w:hint="eastAsia"/>
        </w:rPr>
        <w:t>第一部分</w:t>
      </w:r>
      <w:r w:rsidR="00D91378">
        <w:rPr>
          <w:rFonts w:ascii="宋体" w:hAnsi="宋体"/>
        </w:rPr>
        <w:t xml:space="preserve">  </w:t>
      </w:r>
      <w:r w:rsidR="00D91378">
        <w:rPr>
          <w:rFonts w:ascii="宋体" w:hAnsi="宋体" w:hint="eastAsia"/>
        </w:rPr>
        <w:t>招标公告</w:t>
      </w:r>
      <w:r w:rsidR="00D91378">
        <w:rPr>
          <w:rFonts w:ascii="宋体" w:hAnsi="宋体"/>
        </w:rPr>
        <w:tab/>
      </w:r>
      <w:r>
        <w:rPr>
          <w:rFonts w:ascii="宋体" w:hAnsi="宋体"/>
        </w:rPr>
        <w:fldChar w:fldCharType="begin"/>
      </w:r>
      <w:r w:rsidR="00D91378">
        <w:rPr>
          <w:rFonts w:ascii="宋体" w:hAnsi="宋体"/>
        </w:rPr>
        <w:instrText xml:space="preserve"> PAGEREF _Toc236415412 \h </w:instrText>
      </w:r>
      <w:r>
        <w:rPr>
          <w:rFonts w:ascii="宋体" w:hAnsi="宋体"/>
        </w:rPr>
      </w:r>
      <w:r>
        <w:rPr>
          <w:rFonts w:ascii="宋体" w:hAnsi="宋体"/>
        </w:rPr>
        <w:fldChar w:fldCharType="separate"/>
      </w:r>
      <w:r w:rsidR="00D91378">
        <w:rPr>
          <w:rFonts w:ascii="宋体" w:hAnsi="宋体"/>
        </w:rPr>
        <w:t>1</w:t>
      </w:r>
      <w:r>
        <w:rPr>
          <w:rFonts w:ascii="宋体" w:hAnsi="宋体"/>
        </w:rPr>
        <w:fldChar w:fldCharType="end"/>
      </w:r>
    </w:p>
    <w:p w:rsidR="00D91378" w:rsidRDefault="00D91378">
      <w:pPr>
        <w:pStyle w:val="10"/>
        <w:tabs>
          <w:tab w:val="right" w:leader="dot" w:pos="9061"/>
        </w:tabs>
        <w:spacing w:line="760" w:lineRule="exact"/>
        <w:rPr>
          <w:rFonts w:ascii="宋体" w:hAnsi="宋体"/>
        </w:rPr>
      </w:pPr>
      <w:r>
        <w:rPr>
          <w:rFonts w:ascii="宋体" w:hAnsi="宋体" w:hint="eastAsia"/>
        </w:rPr>
        <w:t>第二部分</w:t>
      </w:r>
      <w:r>
        <w:rPr>
          <w:rFonts w:ascii="宋体" w:hAnsi="宋体"/>
        </w:rPr>
        <w:t xml:space="preserve">  </w:t>
      </w:r>
      <w:r>
        <w:rPr>
          <w:rFonts w:ascii="宋体" w:hAnsi="宋体" w:hint="eastAsia"/>
        </w:rPr>
        <w:t>投标人须知</w:t>
      </w:r>
      <w:r>
        <w:rPr>
          <w:rFonts w:ascii="宋体" w:hAnsi="宋体"/>
        </w:rPr>
        <w:tab/>
      </w:r>
      <w:r w:rsidR="00B31329">
        <w:rPr>
          <w:rFonts w:ascii="宋体" w:hAnsi="宋体"/>
        </w:rPr>
        <w:fldChar w:fldCharType="begin"/>
      </w:r>
      <w:r>
        <w:rPr>
          <w:rFonts w:ascii="宋体" w:hAnsi="宋体"/>
        </w:rPr>
        <w:instrText xml:space="preserve"> PAGEREF _Toc236415413 \h </w:instrText>
      </w:r>
      <w:r w:rsidR="00B31329">
        <w:rPr>
          <w:rFonts w:ascii="宋体" w:hAnsi="宋体"/>
        </w:rPr>
      </w:r>
      <w:r w:rsidR="00B31329">
        <w:rPr>
          <w:rFonts w:ascii="宋体" w:hAnsi="宋体"/>
        </w:rPr>
        <w:fldChar w:fldCharType="separate"/>
      </w:r>
      <w:r>
        <w:rPr>
          <w:rFonts w:ascii="宋体" w:hAnsi="宋体"/>
        </w:rPr>
        <w:t>2</w:t>
      </w:r>
      <w:r w:rsidR="00B31329">
        <w:rPr>
          <w:rFonts w:ascii="宋体" w:hAnsi="宋体"/>
        </w:rPr>
        <w:fldChar w:fldCharType="end"/>
      </w:r>
    </w:p>
    <w:p w:rsidR="00D91378" w:rsidRDefault="00D91378">
      <w:pPr>
        <w:pStyle w:val="21"/>
        <w:tabs>
          <w:tab w:val="right" w:leader="dot" w:pos="9061"/>
        </w:tabs>
        <w:spacing w:line="760" w:lineRule="exact"/>
        <w:rPr>
          <w:rFonts w:ascii="宋体" w:hAnsi="宋体"/>
        </w:rPr>
      </w:pPr>
      <w:r>
        <w:rPr>
          <w:rFonts w:ascii="宋体" w:hAnsi="宋体" w:hint="eastAsia"/>
        </w:rPr>
        <w:t>一、项目概况</w:t>
      </w:r>
      <w:r>
        <w:rPr>
          <w:rFonts w:ascii="宋体" w:hAnsi="宋体"/>
        </w:rPr>
        <w:tab/>
      </w:r>
      <w:r w:rsidR="00B31329">
        <w:rPr>
          <w:rFonts w:ascii="宋体" w:hAnsi="宋体"/>
        </w:rPr>
        <w:fldChar w:fldCharType="begin"/>
      </w:r>
      <w:r>
        <w:rPr>
          <w:rFonts w:ascii="宋体" w:hAnsi="宋体"/>
        </w:rPr>
        <w:instrText xml:space="preserve"> PAGEREF _Toc236415414 \h </w:instrText>
      </w:r>
      <w:r w:rsidR="00B31329">
        <w:rPr>
          <w:rFonts w:ascii="宋体" w:hAnsi="宋体"/>
        </w:rPr>
      </w:r>
      <w:r w:rsidR="00B31329">
        <w:rPr>
          <w:rFonts w:ascii="宋体" w:hAnsi="宋体"/>
        </w:rPr>
        <w:fldChar w:fldCharType="separate"/>
      </w:r>
      <w:r>
        <w:rPr>
          <w:rFonts w:ascii="宋体" w:hAnsi="宋体"/>
        </w:rPr>
        <w:t>2</w:t>
      </w:r>
      <w:r w:rsidR="00B31329">
        <w:rPr>
          <w:rFonts w:ascii="宋体" w:hAnsi="宋体"/>
        </w:rPr>
        <w:fldChar w:fldCharType="end"/>
      </w:r>
    </w:p>
    <w:p w:rsidR="00D91378" w:rsidRDefault="00D91378">
      <w:pPr>
        <w:pStyle w:val="21"/>
        <w:tabs>
          <w:tab w:val="right" w:leader="dot" w:pos="9061"/>
        </w:tabs>
        <w:spacing w:line="760" w:lineRule="exact"/>
        <w:rPr>
          <w:rFonts w:ascii="宋体" w:hAnsi="宋体"/>
        </w:rPr>
      </w:pPr>
      <w:r>
        <w:rPr>
          <w:rFonts w:ascii="宋体" w:hAnsi="宋体" w:hint="eastAsia"/>
        </w:rPr>
        <w:t>二、投标有效期</w:t>
      </w:r>
      <w:r>
        <w:rPr>
          <w:rFonts w:ascii="宋体" w:hAnsi="宋体"/>
        </w:rPr>
        <w:tab/>
      </w:r>
      <w:r w:rsidR="00B31329">
        <w:rPr>
          <w:rFonts w:ascii="宋体" w:hAnsi="宋体"/>
        </w:rPr>
        <w:fldChar w:fldCharType="begin"/>
      </w:r>
      <w:r>
        <w:rPr>
          <w:rFonts w:ascii="宋体" w:hAnsi="宋体"/>
        </w:rPr>
        <w:instrText xml:space="preserve"> PAGEREF _Toc236415416 \h </w:instrText>
      </w:r>
      <w:r w:rsidR="00B31329">
        <w:rPr>
          <w:rFonts w:ascii="宋体" w:hAnsi="宋体"/>
        </w:rPr>
      </w:r>
      <w:r w:rsidR="00B31329">
        <w:rPr>
          <w:rFonts w:ascii="宋体" w:hAnsi="宋体"/>
        </w:rPr>
        <w:fldChar w:fldCharType="separate"/>
      </w:r>
      <w:r>
        <w:rPr>
          <w:rFonts w:ascii="宋体" w:hAnsi="宋体"/>
        </w:rPr>
        <w:t>3</w:t>
      </w:r>
      <w:r w:rsidR="00B31329">
        <w:rPr>
          <w:rFonts w:ascii="宋体" w:hAnsi="宋体"/>
        </w:rPr>
        <w:fldChar w:fldCharType="end"/>
      </w:r>
    </w:p>
    <w:p w:rsidR="00D91378" w:rsidRDefault="00D91378">
      <w:pPr>
        <w:pStyle w:val="21"/>
        <w:tabs>
          <w:tab w:val="right" w:leader="dot" w:pos="9061"/>
        </w:tabs>
        <w:spacing w:line="760" w:lineRule="exact"/>
        <w:rPr>
          <w:rFonts w:ascii="宋体" w:hAnsi="宋体"/>
        </w:rPr>
      </w:pPr>
      <w:r>
        <w:rPr>
          <w:rFonts w:ascii="宋体" w:hAnsi="宋体" w:hint="eastAsia"/>
        </w:rPr>
        <w:t>三、投标文件的编写、要求及主要内容</w:t>
      </w:r>
      <w:r>
        <w:rPr>
          <w:rFonts w:ascii="宋体" w:hAnsi="宋体"/>
        </w:rPr>
        <w:tab/>
      </w:r>
      <w:r w:rsidR="00B31329">
        <w:rPr>
          <w:rFonts w:ascii="宋体" w:hAnsi="宋体"/>
        </w:rPr>
        <w:fldChar w:fldCharType="begin"/>
      </w:r>
      <w:r>
        <w:rPr>
          <w:rFonts w:ascii="宋体" w:hAnsi="宋体"/>
        </w:rPr>
        <w:instrText xml:space="preserve"> PAGEREF _Toc236415418 \h </w:instrText>
      </w:r>
      <w:r w:rsidR="00B31329">
        <w:rPr>
          <w:rFonts w:ascii="宋体" w:hAnsi="宋体"/>
        </w:rPr>
      </w:r>
      <w:r w:rsidR="00B31329">
        <w:rPr>
          <w:rFonts w:ascii="宋体" w:hAnsi="宋体"/>
        </w:rPr>
        <w:fldChar w:fldCharType="separate"/>
      </w:r>
      <w:r>
        <w:rPr>
          <w:rFonts w:ascii="宋体" w:hAnsi="宋体"/>
        </w:rPr>
        <w:t>3</w:t>
      </w:r>
      <w:r w:rsidR="00B31329">
        <w:rPr>
          <w:rFonts w:ascii="宋体" w:hAnsi="宋体"/>
        </w:rPr>
        <w:fldChar w:fldCharType="end"/>
      </w:r>
    </w:p>
    <w:p w:rsidR="00D91378" w:rsidRDefault="00D91378">
      <w:pPr>
        <w:pStyle w:val="21"/>
        <w:tabs>
          <w:tab w:val="right" w:leader="dot" w:pos="9061"/>
        </w:tabs>
        <w:spacing w:line="760" w:lineRule="exact"/>
        <w:rPr>
          <w:rFonts w:ascii="宋体" w:hAnsi="宋体"/>
        </w:rPr>
      </w:pPr>
      <w:r>
        <w:rPr>
          <w:rFonts w:ascii="宋体" w:hAnsi="宋体" w:hint="eastAsia"/>
        </w:rPr>
        <w:t>四、商务条款</w:t>
      </w:r>
      <w:r>
        <w:rPr>
          <w:rFonts w:ascii="宋体" w:hAnsi="宋体"/>
        </w:rPr>
        <w:tab/>
      </w:r>
      <w:r w:rsidR="00B31329">
        <w:rPr>
          <w:rFonts w:ascii="宋体" w:hAnsi="宋体"/>
        </w:rPr>
        <w:fldChar w:fldCharType="begin"/>
      </w:r>
      <w:r>
        <w:rPr>
          <w:rFonts w:ascii="宋体" w:hAnsi="宋体"/>
        </w:rPr>
        <w:instrText xml:space="preserve"> PAGEREF _Toc236415419 \h </w:instrText>
      </w:r>
      <w:r w:rsidR="00B31329">
        <w:rPr>
          <w:rFonts w:ascii="宋体" w:hAnsi="宋体"/>
        </w:rPr>
      </w:r>
      <w:r w:rsidR="00B31329">
        <w:rPr>
          <w:rFonts w:ascii="宋体" w:hAnsi="宋体"/>
        </w:rPr>
        <w:fldChar w:fldCharType="separate"/>
      </w:r>
      <w:r>
        <w:rPr>
          <w:rFonts w:ascii="宋体" w:hAnsi="宋体"/>
        </w:rPr>
        <w:t>4</w:t>
      </w:r>
      <w:r w:rsidR="00B31329">
        <w:rPr>
          <w:rFonts w:ascii="宋体" w:hAnsi="宋体"/>
        </w:rPr>
        <w:fldChar w:fldCharType="end"/>
      </w:r>
    </w:p>
    <w:p w:rsidR="00D91378" w:rsidRDefault="00D91378">
      <w:pPr>
        <w:pStyle w:val="21"/>
        <w:tabs>
          <w:tab w:val="right" w:leader="dot" w:pos="9061"/>
        </w:tabs>
        <w:spacing w:line="760" w:lineRule="exact"/>
        <w:rPr>
          <w:rFonts w:ascii="宋体" w:hAnsi="宋体"/>
        </w:rPr>
      </w:pPr>
      <w:r>
        <w:rPr>
          <w:rFonts w:ascii="宋体" w:hAnsi="宋体" w:hint="eastAsia"/>
        </w:rPr>
        <w:t>五、开标、评标、定标及合同授予</w:t>
      </w:r>
      <w:r>
        <w:rPr>
          <w:rFonts w:ascii="宋体" w:hAnsi="宋体"/>
        </w:rPr>
        <w:tab/>
      </w:r>
      <w:r>
        <w:rPr>
          <w:rFonts w:ascii="宋体" w:hAnsi="宋体" w:hint="eastAsia"/>
        </w:rPr>
        <w:t>4</w:t>
      </w:r>
    </w:p>
    <w:p w:rsidR="00D91378" w:rsidRDefault="00D91378">
      <w:pPr>
        <w:pStyle w:val="21"/>
        <w:tabs>
          <w:tab w:val="right" w:leader="dot" w:pos="9061"/>
        </w:tabs>
        <w:spacing w:line="760" w:lineRule="exact"/>
        <w:rPr>
          <w:rFonts w:ascii="宋体" w:hAnsi="宋体"/>
        </w:rPr>
      </w:pPr>
      <w:r>
        <w:rPr>
          <w:rFonts w:ascii="宋体" w:hAnsi="宋体" w:hint="eastAsia"/>
        </w:rPr>
        <w:t>六、评标方法和评标标准</w:t>
      </w:r>
      <w:r>
        <w:rPr>
          <w:rFonts w:ascii="宋体" w:hAnsi="宋体"/>
        </w:rPr>
        <w:tab/>
      </w:r>
      <w:r>
        <w:rPr>
          <w:rFonts w:ascii="宋体" w:hAnsi="宋体" w:hint="eastAsia"/>
        </w:rPr>
        <w:t>5</w:t>
      </w:r>
    </w:p>
    <w:p w:rsidR="00D91378" w:rsidRDefault="00D91378">
      <w:pPr>
        <w:pStyle w:val="21"/>
        <w:tabs>
          <w:tab w:val="right" w:leader="dot" w:pos="9061"/>
        </w:tabs>
        <w:spacing w:line="760" w:lineRule="exact"/>
        <w:rPr>
          <w:rFonts w:ascii="宋体" w:hAnsi="宋体"/>
        </w:rPr>
      </w:pPr>
      <w:r>
        <w:rPr>
          <w:rFonts w:ascii="宋体" w:hAnsi="宋体" w:hint="eastAsia"/>
        </w:rPr>
        <w:t>七、其他</w:t>
      </w:r>
      <w:r>
        <w:rPr>
          <w:rFonts w:ascii="宋体" w:hAnsi="宋体"/>
        </w:rPr>
        <w:tab/>
      </w:r>
      <w:r>
        <w:rPr>
          <w:rFonts w:ascii="宋体" w:hAnsi="宋体" w:hint="eastAsia"/>
        </w:rPr>
        <w:t>6</w:t>
      </w:r>
    </w:p>
    <w:p w:rsidR="00D91378" w:rsidRDefault="00D91378">
      <w:pPr>
        <w:pStyle w:val="10"/>
        <w:tabs>
          <w:tab w:val="right" w:leader="dot" w:pos="9061"/>
        </w:tabs>
        <w:spacing w:line="760" w:lineRule="exact"/>
        <w:rPr>
          <w:rFonts w:ascii="宋体" w:hAnsi="宋体"/>
        </w:rPr>
      </w:pPr>
      <w:r>
        <w:rPr>
          <w:rFonts w:ascii="宋体" w:hAnsi="宋体" w:hint="eastAsia"/>
        </w:rPr>
        <w:t>第三部分</w:t>
      </w:r>
      <w:r>
        <w:rPr>
          <w:rFonts w:ascii="宋体" w:hAnsi="宋体"/>
        </w:rPr>
        <w:t xml:space="preserve">  </w:t>
      </w:r>
      <w:r>
        <w:rPr>
          <w:rFonts w:ascii="宋体" w:hAnsi="宋体" w:hint="eastAsia"/>
        </w:rPr>
        <w:t>项目招标技术方案要求</w:t>
      </w:r>
      <w:r>
        <w:rPr>
          <w:rFonts w:ascii="宋体" w:hAnsi="宋体"/>
        </w:rPr>
        <w:tab/>
      </w:r>
      <w:r>
        <w:rPr>
          <w:rFonts w:ascii="宋体" w:hAnsi="宋体" w:hint="eastAsia"/>
        </w:rPr>
        <w:t>7</w:t>
      </w:r>
    </w:p>
    <w:p w:rsidR="00D91378" w:rsidRDefault="00D91378">
      <w:pPr>
        <w:pStyle w:val="21"/>
        <w:tabs>
          <w:tab w:val="right" w:leader="dot" w:pos="9061"/>
        </w:tabs>
        <w:spacing w:line="760" w:lineRule="exact"/>
        <w:rPr>
          <w:rFonts w:ascii="宋体" w:hAnsi="宋体"/>
        </w:rPr>
      </w:pPr>
      <w:r>
        <w:rPr>
          <w:rFonts w:ascii="宋体" w:hAnsi="宋体" w:hint="eastAsia"/>
        </w:rPr>
        <w:t>一、项目产品性能参数要求</w:t>
      </w:r>
      <w:r>
        <w:rPr>
          <w:rFonts w:ascii="宋体" w:hAnsi="宋体"/>
        </w:rPr>
        <w:tab/>
      </w:r>
      <w:r>
        <w:rPr>
          <w:rFonts w:ascii="宋体" w:hAnsi="宋体" w:hint="eastAsia"/>
        </w:rPr>
        <w:t>7</w:t>
      </w:r>
    </w:p>
    <w:p w:rsidR="00D91378" w:rsidRDefault="00D91378">
      <w:pPr>
        <w:pStyle w:val="21"/>
        <w:tabs>
          <w:tab w:val="right" w:leader="dot" w:pos="9061"/>
        </w:tabs>
        <w:spacing w:line="760" w:lineRule="exact"/>
        <w:rPr>
          <w:rFonts w:ascii="宋体" w:hAnsi="宋体"/>
        </w:rPr>
      </w:pPr>
      <w:r>
        <w:rPr>
          <w:rFonts w:ascii="宋体" w:hAnsi="宋体" w:hint="eastAsia"/>
        </w:rPr>
        <w:t>二、系统集成要求</w:t>
      </w:r>
      <w:r>
        <w:rPr>
          <w:rFonts w:ascii="宋体" w:hAnsi="宋体"/>
        </w:rPr>
        <w:tab/>
      </w:r>
      <w:r>
        <w:rPr>
          <w:rFonts w:ascii="宋体" w:hAnsi="宋体" w:hint="eastAsia"/>
        </w:rPr>
        <w:t>8</w:t>
      </w:r>
    </w:p>
    <w:p w:rsidR="00F36D8C" w:rsidRPr="006F5C34" w:rsidRDefault="005C5E13" w:rsidP="006F5C34">
      <w:pPr>
        <w:pStyle w:val="21"/>
        <w:tabs>
          <w:tab w:val="right" w:leader="dot" w:pos="9061"/>
        </w:tabs>
        <w:spacing w:line="760" w:lineRule="exact"/>
        <w:rPr>
          <w:rFonts w:ascii="宋体" w:hAnsi="宋体"/>
        </w:rPr>
      </w:pPr>
      <w:r>
        <w:rPr>
          <w:rFonts w:ascii="宋体" w:hAnsi="宋体" w:hint="eastAsia"/>
        </w:rPr>
        <w:t>附件</w:t>
      </w:r>
      <w:r w:rsidR="006F5C34">
        <w:rPr>
          <w:rFonts w:ascii="宋体" w:hAnsi="宋体" w:hint="eastAsia"/>
        </w:rPr>
        <w:t>1</w:t>
      </w:r>
      <w:r w:rsidR="00F36D8C">
        <w:rPr>
          <w:rFonts w:ascii="宋体" w:hAnsi="宋体" w:hint="eastAsia"/>
        </w:rPr>
        <w:t>投标货物报价表.............................................................</w:t>
      </w:r>
      <w:r w:rsidR="006F5C34">
        <w:rPr>
          <w:rFonts w:ascii="宋体" w:hAnsi="宋体" w:hint="eastAsia"/>
        </w:rPr>
        <w:t>9</w:t>
      </w:r>
    </w:p>
    <w:p w:rsidR="00F36D8C" w:rsidRPr="00F36D8C" w:rsidRDefault="00F36D8C" w:rsidP="00F36D8C">
      <w:pPr>
        <w:rPr>
          <w:rFonts w:ascii="宋体" w:hAnsi="宋体"/>
        </w:rPr>
      </w:pPr>
      <w:r w:rsidRPr="00F36D8C">
        <w:rPr>
          <w:rFonts w:ascii="宋体" w:hAnsi="宋体" w:hint="eastAsia"/>
        </w:rPr>
        <w:t xml:space="preserve">         </w:t>
      </w:r>
    </w:p>
    <w:p w:rsidR="00D91378" w:rsidRDefault="00B31329">
      <w:pPr>
        <w:spacing w:line="760" w:lineRule="exact"/>
        <w:jc w:val="center"/>
        <w:rPr>
          <w:rFonts w:ascii="仿宋_GB2312" w:eastAsia="仿宋_GB2312"/>
          <w:b/>
          <w:sz w:val="28"/>
          <w:szCs w:val="28"/>
        </w:rPr>
      </w:pPr>
      <w:r>
        <w:rPr>
          <w:rFonts w:ascii="宋体" w:hAnsi="宋体"/>
          <w:b/>
          <w:sz w:val="28"/>
          <w:szCs w:val="28"/>
        </w:rPr>
        <w:fldChar w:fldCharType="end"/>
      </w:r>
    </w:p>
    <w:p w:rsidR="00D91378" w:rsidRPr="00F36D8C" w:rsidRDefault="00D91378">
      <w:pPr>
        <w:jc w:val="center"/>
        <w:rPr>
          <w:rFonts w:ascii="仿宋_GB2312" w:eastAsia="仿宋_GB2312"/>
          <w:b/>
          <w:sz w:val="28"/>
          <w:szCs w:val="28"/>
        </w:rPr>
        <w:sectPr w:rsidR="00D91378" w:rsidRPr="00F36D8C">
          <w:pgSz w:w="11907" w:h="16840"/>
          <w:pgMar w:top="1418" w:right="1029" w:bottom="1418" w:left="1418" w:header="964" w:footer="992" w:gutter="0"/>
          <w:cols w:space="720"/>
          <w:titlePg/>
          <w:docGrid w:linePitch="312"/>
        </w:sectPr>
      </w:pPr>
    </w:p>
    <w:p w:rsidR="00D91378" w:rsidRDefault="00D91378">
      <w:pPr>
        <w:pStyle w:val="1"/>
        <w:spacing w:line="240" w:lineRule="auto"/>
        <w:rPr>
          <w:rFonts w:ascii="楷体_GB2312" w:eastAsia="楷体_GB2312"/>
          <w:sz w:val="32"/>
          <w:szCs w:val="32"/>
        </w:rPr>
      </w:pPr>
      <w:bookmarkStart w:id="0" w:name="_Toc236415412"/>
      <w:r>
        <w:rPr>
          <w:rFonts w:ascii="楷体_GB2312" w:eastAsia="楷体_GB2312" w:hint="eastAsia"/>
          <w:sz w:val="32"/>
          <w:szCs w:val="32"/>
        </w:rPr>
        <w:lastRenderedPageBreak/>
        <w:t>第一部分  招标公告</w:t>
      </w:r>
      <w:bookmarkEnd w:id="0"/>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因电视业务发展的需要,上海浦东广播电视传媒有限公司现就2016年</w:t>
      </w:r>
      <w:proofErr w:type="spellStart"/>
      <w:r>
        <w:rPr>
          <w:rFonts w:ascii="楷体_GB2312" w:eastAsia="楷体_GB2312" w:hint="eastAsia"/>
          <w:bCs/>
          <w:sz w:val="28"/>
          <w:szCs w:val="28"/>
        </w:rPr>
        <w:t>ArcVideo</w:t>
      </w:r>
      <w:proofErr w:type="spellEnd"/>
      <w:r>
        <w:rPr>
          <w:rFonts w:ascii="宋体" w:hAnsi="宋体" w:cs="宋体" w:hint="eastAsia"/>
          <w:bCs/>
          <w:sz w:val="28"/>
          <w:szCs w:val="28"/>
        </w:rPr>
        <w:t>™</w:t>
      </w:r>
      <w:r>
        <w:rPr>
          <w:rFonts w:ascii="楷体_GB2312" w:eastAsia="楷体_GB2312" w:hint="eastAsia"/>
          <w:bCs/>
          <w:sz w:val="28"/>
          <w:szCs w:val="28"/>
        </w:rPr>
        <w:t xml:space="preserve"> Live——在线编转码器设备采购项目进行</w:t>
      </w:r>
      <w:r>
        <w:rPr>
          <w:rFonts w:ascii="楷体_GB2312" w:eastAsia="楷体_GB2312" w:hint="eastAsia"/>
          <w:b/>
          <w:bCs/>
          <w:sz w:val="28"/>
          <w:szCs w:val="28"/>
        </w:rPr>
        <w:t>公开招标</w:t>
      </w:r>
      <w:r>
        <w:rPr>
          <w:rFonts w:ascii="楷体_GB2312" w:eastAsia="楷体_GB2312" w:hint="eastAsia"/>
          <w:bCs/>
          <w:sz w:val="28"/>
          <w:szCs w:val="28"/>
        </w:rPr>
        <w:t>采购。欢迎有产品生产、供应和安装能力的厂商积极参与此项目的投标竞争。</w:t>
      </w:r>
    </w:p>
    <w:p w:rsidR="00D91378" w:rsidRDefault="00D91378">
      <w:pPr>
        <w:spacing w:line="420" w:lineRule="exact"/>
        <w:rPr>
          <w:rFonts w:ascii="楷体_GB2312" w:eastAsia="楷体_GB2312"/>
          <w:sz w:val="28"/>
          <w:szCs w:val="28"/>
        </w:rPr>
      </w:pPr>
      <w:r>
        <w:rPr>
          <w:rFonts w:ascii="楷体_GB2312" w:eastAsia="楷体_GB2312" w:hint="eastAsia"/>
          <w:bCs/>
          <w:sz w:val="28"/>
          <w:szCs w:val="28"/>
        </w:rPr>
        <w:t>一、项目编号</w:t>
      </w:r>
      <w:r>
        <w:rPr>
          <w:rFonts w:ascii="楷体_GB2312" w:eastAsia="楷体_GB2312" w:hint="eastAsia"/>
          <w:sz w:val="28"/>
          <w:szCs w:val="28"/>
        </w:rPr>
        <w:t xml:space="preserve">：  </w:t>
      </w:r>
    </w:p>
    <w:p w:rsidR="00D91378" w:rsidRDefault="00D91378">
      <w:pPr>
        <w:spacing w:line="420" w:lineRule="exact"/>
        <w:rPr>
          <w:rFonts w:ascii="楷体_GB2312" w:eastAsia="楷体_GB2312"/>
          <w:sz w:val="28"/>
          <w:szCs w:val="28"/>
        </w:rPr>
      </w:pPr>
      <w:r>
        <w:rPr>
          <w:rFonts w:ascii="楷体_GB2312" w:eastAsia="楷体_GB2312" w:hint="eastAsia"/>
          <w:bCs/>
          <w:sz w:val="28"/>
          <w:szCs w:val="28"/>
        </w:rPr>
        <w:t>二、项目名称：</w:t>
      </w:r>
      <w:proofErr w:type="spellStart"/>
      <w:r>
        <w:rPr>
          <w:rFonts w:ascii="楷体_GB2312" w:eastAsia="楷体_GB2312" w:hint="eastAsia"/>
          <w:bCs/>
          <w:sz w:val="28"/>
          <w:szCs w:val="28"/>
        </w:rPr>
        <w:t>ArcVideo</w:t>
      </w:r>
      <w:proofErr w:type="spellEnd"/>
      <w:r>
        <w:rPr>
          <w:rFonts w:ascii="宋体" w:hAnsi="宋体" w:cs="宋体" w:hint="eastAsia"/>
          <w:bCs/>
          <w:sz w:val="28"/>
          <w:szCs w:val="28"/>
        </w:rPr>
        <w:t>™</w:t>
      </w:r>
      <w:r>
        <w:rPr>
          <w:rFonts w:ascii="楷体_GB2312" w:eastAsia="楷体_GB2312" w:hint="eastAsia"/>
          <w:bCs/>
          <w:sz w:val="28"/>
          <w:szCs w:val="28"/>
        </w:rPr>
        <w:t xml:space="preserve"> Live——在线编转码器设备采购项目</w:t>
      </w:r>
    </w:p>
    <w:p w:rsidR="00D91378" w:rsidRDefault="00D91378">
      <w:pPr>
        <w:spacing w:line="420" w:lineRule="exact"/>
        <w:rPr>
          <w:rFonts w:ascii="楷体_GB2312" w:eastAsia="楷体_GB2312"/>
          <w:sz w:val="28"/>
          <w:szCs w:val="28"/>
        </w:rPr>
      </w:pPr>
      <w:r>
        <w:rPr>
          <w:rFonts w:ascii="楷体_GB2312" w:eastAsia="楷体_GB2312" w:hint="eastAsia"/>
          <w:bCs/>
          <w:sz w:val="28"/>
          <w:szCs w:val="28"/>
        </w:rPr>
        <w:t>三、招标企业：</w:t>
      </w:r>
      <w:r>
        <w:rPr>
          <w:rFonts w:ascii="楷体_GB2312" w:eastAsia="楷体_GB2312" w:hint="eastAsia"/>
          <w:sz w:val="28"/>
          <w:szCs w:val="28"/>
        </w:rPr>
        <w:t>上海浦东广播电视传媒有限公司</w:t>
      </w:r>
    </w:p>
    <w:p w:rsidR="00D91378" w:rsidRDefault="00D91378">
      <w:pPr>
        <w:spacing w:line="420" w:lineRule="exact"/>
        <w:rPr>
          <w:rFonts w:ascii="楷体_GB2312" w:eastAsia="楷体_GB2312"/>
          <w:sz w:val="28"/>
          <w:szCs w:val="28"/>
        </w:rPr>
      </w:pPr>
      <w:r>
        <w:rPr>
          <w:rFonts w:ascii="楷体_GB2312" w:eastAsia="楷体_GB2312" w:hint="eastAsia"/>
          <w:bCs/>
          <w:sz w:val="28"/>
          <w:szCs w:val="28"/>
        </w:rPr>
        <w:t>四、招标企业地址：上海市静安区招商局广场12楼</w:t>
      </w:r>
    </w:p>
    <w:p w:rsidR="00D91378" w:rsidRDefault="00D91378">
      <w:pPr>
        <w:spacing w:line="420" w:lineRule="exact"/>
        <w:rPr>
          <w:rFonts w:ascii="楷体_GB2312" w:eastAsia="楷体_GB2312"/>
          <w:sz w:val="28"/>
          <w:szCs w:val="28"/>
        </w:rPr>
      </w:pPr>
      <w:r>
        <w:rPr>
          <w:rFonts w:ascii="楷体_GB2312" w:eastAsia="楷体_GB2312" w:hint="eastAsia"/>
          <w:bCs/>
          <w:sz w:val="28"/>
          <w:szCs w:val="28"/>
        </w:rPr>
        <w:t>五、招标书获取办法</w:t>
      </w:r>
      <w:r>
        <w:rPr>
          <w:rFonts w:ascii="楷体_GB2312" w:eastAsia="楷体_GB2312" w:hint="eastAsia"/>
          <w:sz w:val="28"/>
          <w:szCs w:val="28"/>
        </w:rPr>
        <w:t>：</w:t>
      </w:r>
      <w:r>
        <w:rPr>
          <w:rFonts w:ascii="楷体_GB2312" w:eastAsia="楷体_GB2312" w:hint="eastAsia"/>
          <w:bCs/>
          <w:sz w:val="28"/>
          <w:szCs w:val="28"/>
        </w:rPr>
        <w:t>在上海广播电视台官方网站公共采购页面下载（http://www.smg.cn/）。</w:t>
      </w:r>
    </w:p>
    <w:p w:rsidR="00D91378" w:rsidRDefault="00D91378">
      <w:pPr>
        <w:spacing w:line="420" w:lineRule="exact"/>
        <w:rPr>
          <w:rFonts w:ascii="楷体_GB2312" w:eastAsia="楷体_GB2312"/>
          <w:bCs/>
          <w:sz w:val="28"/>
          <w:szCs w:val="28"/>
        </w:rPr>
      </w:pPr>
      <w:r>
        <w:rPr>
          <w:rFonts w:ascii="楷体_GB2312" w:eastAsia="楷体_GB2312" w:hint="eastAsia"/>
          <w:sz w:val="28"/>
          <w:szCs w:val="28"/>
        </w:rPr>
        <w:t xml:space="preserve">    招标书上线时间：</w:t>
      </w:r>
      <w:r>
        <w:rPr>
          <w:rFonts w:ascii="楷体_GB2312" w:eastAsia="楷体_GB2312" w:hint="eastAsia"/>
          <w:sz w:val="28"/>
          <w:szCs w:val="28"/>
          <w:u w:val="single"/>
        </w:rPr>
        <w:t>2</w:t>
      </w:r>
      <w:r>
        <w:rPr>
          <w:rFonts w:ascii="楷体_GB2312" w:eastAsia="楷体_GB2312" w:hint="eastAsia"/>
          <w:bCs/>
          <w:sz w:val="28"/>
          <w:szCs w:val="28"/>
        </w:rPr>
        <w:t>016年9月</w:t>
      </w:r>
      <w:r w:rsidR="00991E34">
        <w:rPr>
          <w:rFonts w:ascii="楷体_GB2312" w:eastAsia="楷体_GB2312" w:hint="eastAsia"/>
          <w:bCs/>
          <w:sz w:val="28"/>
          <w:szCs w:val="28"/>
        </w:rPr>
        <w:t>8</w:t>
      </w:r>
      <w:r>
        <w:rPr>
          <w:rFonts w:ascii="楷体_GB2312" w:eastAsia="楷体_GB2312" w:hint="eastAsia"/>
          <w:bCs/>
          <w:sz w:val="28"/>
          <w:szCs w:val="28"/>
        </w:rPr>
        <w:t>日</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联系人：</w:t>
      </w:r>
      <w:r w:rsidR="00A572D2">
        <w:rPr>
          <w:rFonts w:ascii="楷体_GB2312" w:eastAsia="楷体_GB2312" w:hint="eastAsia"/>
          <w:bCs/>
          <w:sz w:val="28"/>
          <w:szCs w:val="28"/>
        </w:rPr>
        <w:t>朱国伟</w:t>
      </w:r>
      <w:r>
        <w:rPr>
          <w:rFonts w:ascii="楷体_GB2312" w:eastAsia="楷体_GB2312" w:hint="eastAsia"/>
          <w:bCs/>
          <w:sz w:val="28"/>
          <w:szCs w:val="28"/>
        </w:rPr>
        <w:t xml:space="preserve">     联系电话：</w:t>
      </w:r>
      <w:r w:rsidR="00A572D2">
        <w:rPr>
          <w:rFonts w:ascii="楷体_GB2312" w:eastAsia="楷体_GB2312" w:hint="eastAsia"/>
          <w:bCs/>
          <w:sz w:val="28"/>
          <w:szCs w:val="28"/>
        </w:rPr>
        <w:t>186-2191-8657</w:t>
      </w:r>
      <w:r>
        <w:rPr>
          <w:rFonts w:ascii="楷体_GB2312" w:eastAsia="楷体_GB2312" w:hint="eastAsia"/>
          <w:bCs/>
          <w:sz w:val="28"/>
          <w:szCs w:val="28"/>
        </w:rPr>
        <w:t xml:space="preserve"> </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六、投标办法</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1．投标截止时间：2016年9月</w:t>
      </w:r>
      <w:r w:rsidR="00991E34">
        <w:rPr>
          <w:rFonts w:ascii="楷体_GB2312" w:eastAsia="楷体_GB2312" w:hint="eastAsia"/>
          <w:bCs/>
          <w:sz w:val="28"/>
          <w:szCs w:val="28"/>
        </w:rPr>
        <w:t>14</w:t>
      </w:r>
      <w:r>
        <w:rPr>
          <w:rFonts w:ascii="楷体_GB2312" w:eastAsia="楷体_GB2312" w:hint="eastAsia"/>
          <w:bCs/>
          <w:sz w:val="28"/>
          <w:szCs w:val="28"/>
        </w:rPr>
        <w:t>日上午</w:t>
      </w:r>
      <w:r w:rsidR="00DA6EBD">
        <w:rPr>
          <w:rFonts w:ascii="楷体_GB2312" w:eastAsia="楷体_GB2312" w:hint="eastAsia"/>
          <w:bCs/>
          <w:sz w:val="28"/>
          <w:szCs w:val="28"/>
        </w:rPr>
        <w:t>10</w:t>
      </w:r>
      <w:r>
        <w:rPr>
          <w:rFonts w:ascii="楷体_GB2312" w:eastAsia="楷体_GB2312" w:hint="eastAsia"/>
          <w:bCs/>
          <w:sz w:val="28"/>
          <w:szCs w:val="28"/>
        </w:rPr>
        <w:t>：30之前或招标人通知的其他时间 。</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2．开标时间和地点：2016年9月</w:t>
      </w:r>
      <w:r w:rsidR="0034050A">
        <w:rPr>
          <w:rFonts w:ascii="楷体_GB2312" w:eastAsia="楷体_GB2312" w:hint="eastAsia"/>
          <w:bCs/>
          <w:sz w:val="28"/>
          <w:szCs w:val="28"/>
        </w:rPr>
        <w:t>20</w:t>
      </w:r>
      <w:r>
        <w:rPr>
          <w:rFonts w:ascii="楷体_GB2312" w:eastAsia="楷体_GB2312" w:hint="eastAsia"/>
          <w:bCs/>
          <w:sz w:val="28"/>
          <w:szCs w:val="28"/>
        </w:rPr>
        <w:t>日上午9：00或招标人通知的其他时间，在上海浦东广播电视传媒有限公司。</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3.标方应在投标截止时间之前将投标书送达上海浦东广播电视传媒有限公司；过时不再接收标书，视为自动弃权，责任自负。</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七、合格投标人必须具备以下全部条件：</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1. 符合中华人民共和国政府采购法第二十二条之规定；</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2. 具有相应产品厂家项目授权代理资质；</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3.</w:t>
      </w:r>
      <w:r>
        <w:rPr>
          <w:rFonts w:ascii="仿宋_GB2312" w:eastAsia="仿宋_GB2312" w:hint="eastAsia"/>
          <w:sz w:val="28"/>
          <w:szCs w:val="28"/>
        </w:rPr>
        <w:t xml:space="preserve"> </w:t>
      </w:r>
      <w:r w:rsidRPr="00EA1763">
        <w:rPr>
          <w:rFonts w:ascii="楷体_GB2312" w:eastAsia="楷体_GB2312" w:hint="eastAsia"/>
          <w:bCs/>
          <w:sz w:val="28"/>
          <w:szCs w:val="28"/>
        </w:rPr>
        <w:t>具有上海地区售后服务机构和售后服务队伍；</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4．</w:t>
      </w:r>
      <w:r w:rsidRPr="00EA1763">
        <w:rPr>
          <w:rFonts w:ascii="楷体_GB2312" w:eastAsia="楷体_GB2312" w:hint="eastAsia"/>
          <w:bCs/>
          <w:sz w:val="28"/>
          <w:szCs w:val="28"/>
        </w:rPr>
        <w:t>注册资金100万及以上</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投标书应附带营业执照、税务登记证、法人委托授权书、相关资质证书的原件或复印件在规定的时间内，将投标书送达上海浦东广播电视传媒有限公司。</w:t>
      </w:r>
    </w:p>
    <w:p w:rsidR="00D91378" w:rsidRDefault="00D91378">
      <w:pPr>
        <w:spacing w:line="420" w:lineRule="exact"/>
        <w:jc w:val="right"/>
        <w:rPr>
          <w:rFonts w:ascii="楷体_GB2312" w:eastAsia="楷体_GB2312"/>
          <w:sz w:val="28"/>
          <w:szCs w:val="28"/>
        </w:rPr>
      </w:pPr>
    </w:p>
    <w:p w:rsidR="00D91378" w:rsidRDefault="00D91378">
      <w:pPr>
        <w:spacing w:line="420" w:lineRule="exact"/>
        <w:jc w:val="right"/>
        <w:rPr>
          <w:rFonts w:ascii="楷体_GB2312" w:eastAsia="楷体_GB2312"/>
          <w:sz w:val="28"/>
          <w:szCs w:val="28"/>
        </w:rPr>
      </w:pPr>
      <w:r>
        <w:rPr>
          <w:rFonts w:ascii="楷体_GB2312" w:eastAsia="楷体_GB2312" w:hint="eastAsia"/>
          <w:sz w:val="28"/>
          <w:szCs w:val="28"/>
        </w:rPr>
        <w:t>上海浦东广播电视传媒有限公司</w:t>
      </w:r>
    </w:p>
    <w:p w:rsidR="00D91378" w:rsidRDefault="00D91378">
      <w:pPr>
        <w:wordWrap w:val="0"/>
        <w:ind w:right="140"/>
        <w:jc w:val="right"/>
        <w:rPr>
          <w:rFonts w:ascii="楷体_GB2312" w:eastAsia="楷体_GB2312"/>
          <w:sz w:val="28"/>
          <w:szCs w:val="28"/>
        </w:rPr>
      </w:pPr>
      <w:r>
        <w:rPr>
          <w:rFonts w:ascii="楷体_GB2312" w:eastAsia="楷体_GB2312" w:hint="eastAsia"/>
          <w:sz w:val="28"/>
          <w:szCs w:val="28"/>
        </w:rPr>
        <w:t xml:space="preserve"> </w:t>
      </w:r>
    </w:p>
    <w:p w:rsidR="00D91378" w:rsidRDefault="00D91378">
      <w:pPr>
        <w:ind w:right="140"/>
        <w:jc w:val="right"/>
        <w:rPr>
          <w:rFonts w:ascii="楷体_GB2312" w:eastAsia="楷体_GB2312"/>
          <w:sz w:val="28"/>
          <w:szCs w:val="28"/>
        </w:rPr>
      </w:pPr>
      <w:r>
        <w:rPr>
          <w:rFonts w:ascii="楷体_GB2312" w:eastAsia="楷体_GB2312" w:hint="eastAsia"/>
          <w:sz w:val="28"/>
          <w:szCs w:val="28"/>
        </w:rPr>
        <w:t>2016年</w:t>
      </w:r>
      <w:r w:rsidR="00A715B3">
        <w:rPr>
          <w:rFonts w:ascii="楷体_GB2312" w:eastAsia="楷体_GB2312" w:hint="eastAsia"/>
          <w:sz w:val="28"/>
          <w:szCs w:val="28"/>
        </w:rPr>
        <w:t>9</w:t>
      </w:r>
      <w:r>
        <w:rPr>
          <w:rFonts w:ascii="楷体_GB2312" w:eastAsia="楷体_GB2312" w:hint="eastAsia"/>
          <w:sz w:val="28"/>
          <w:szCs w:val="28"/>
        </w:rPr>
        <w:t>月</w:t>
      </w:r>
      <w:r w:rsidR="00A715B3">
        <w:rPr>
          <w:rFonts w:ascii="楷体_GB2312" w:eastAsia="楷体_GB2312" w:hint="eastAsia"/>
          <w:sz w:val="28"/>
          <w:szCs w:val="28"/>
        </w:rPr>
        <w:t>6</w:t>
      </w:r>
      <w:r>
        <w:rPr>
          <w:rFonts w:ascii="楷体_GB2312" w:eastAsia="楷体_GB2312" w:hint="eastAsia"/>
          <w:sz w:val="28"/>
          <w:szCs w:val="28"/>
        </w:rPr>
        <w:t>日</w:t>
      </w:r>
    </w:p>
    <w:p w:rsidR="00D91378" w:rsidRDefault="00D91378">
      <w:pPr>
        <w:rPr>
          <w:rFonts w:ascii="宋体" w:hAnsi="宋体"/>
          <w:bCs/>
          <w:szCs w:val="21"/>
        </w:rPr>
      </w:pPr>
    </w:p>
    <w:p w:rsidR="00D91378" w:rsidRDefault="00D91378">
      <w:pPr>
        <w:pStyle w:val="1"/>
        <w:spacing w:before="0" w:after="0" w:line="420" w:lineRule="exact"/>
        <w:rPr>
          <w:rFonts w:ascii="楷体_GB2312" w:eastAsia="楷体_GB2312"/>
          <w:sz w:val="32"/>
          <w:szCs w:val="32"/>
        </w:rPr>
      </w:pPr>
      <w:bookmarkStart w:id="1" w:name="_Toc236415413"/>
      <w:r>
        <w:rPr>
          <w:rFonts w:ascii="楷体_GB2312" w:eastAsia="楷体_GB2312" w:hint="eastAsia"/>
          <w:sz w:val="32"/>
          <w:szCs w:val="32"/>
        </w:rPr>
        <w:lastRenderedPageBreak/>
        <w:t>第二部分  投标人须知</w:t>
      </w:r>
      <w:bookmarkEnd w:id="1"/>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适用范围：本招标书仅适用于本次投标公告中所叙述项目。</w:t>
      </w:r>
    </w:p>
    <w:p w:rsidR="00D91378" w:rsidRDefault="00D91378">
      <w:pPr>
        <w:pStyle w:val="2"/>
        <w:spacing w:before="0" w:after="0" w:line="420" w:lineRule="exact"/>
        <w:rPr>
          <w:rFonts w:ascii="楷体_GB2312" w:eastAsia="楷体_GB2312"/>
          <w:sz w:val="28"/>
          <w:szCs w:val="28"/>
        </w:rPr>
      </w:pPr>
      <w:bookmarkStart w:id="2" w:name="_Toc236415414"/>
      <w:r>
        <w:rPr>
          <w:rFonts w:ascii="楷体_GB2312" w:eastAsia="楷体_GB2312" w:hint="eastAsia"/>
          <w:sz w:val="28"/>
          <w:szCs w:val="28"/>
        </w:rPr>
        <w:t>一、项目概况</w:t>
      </w:r>
      <w:bookmarkEnd w:id="2"/>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1. 招标内容</w:t>
      </w:r>
    </w:p>
    <w:p w:rsidR="00D91378" w:rsidRDefault="00D91378">
      <w:pPr>
        <w:spacing w:line="420" w:lineRule="exact"/>
        <w:ind w:firstLineChars="200" w:firstLine="560"/>
        <w:rPr>
          <w:rFonts w:ascii="楷体_GB2312" w:eastAsia="楷体_GB2312"/>
          <w:bCs/>
          <w:color w:val="0000FF"/>
          <w:sz w:val="28"/>
          <w:szCs w:val="28"/>
        </w:rPr>
      </w:pPr>
      <w:r>
        <w:rPr>
          <w:rFonts w:ascii="楷体_GB2312" w:eastAsia="楷体_GB2312" w:hint="eastAsia"/>
          <w:bCs/>
          <w:sz w:val="28"/>
          <w:szCs w:val="28"/>
        </w:rPr>
        <w:t>该项目为我台</w:t>
      </w:r>
      <w:proofErr w:type="spellStart"/>
      <w:r>
        <w:rPr>
          <w:rFonts w:ascii="楷体_GB2312" w:eastAsia="楷体_GB2312" w:hint="eastAsia"/>
          <w:bCs/>
          <w:sz w:val="28"/>
          <w:szCs w:val="28"/>
        </w:rPr>
        <w:t>ArcVideo</w:t>
      </w:r>
      <w:proofErr w:type="spellEnd"/>
      <w:r>
        <w:rPr>
          <w:rFonts w:ascii="宋体" w:hAnsi="宋体" w:cs="宋体" w:hint="eastAsia"/>
          <w:bCs/>
          <w:sz w:val="28"/>
          <w:szCs w:val="28"/>
        </w:rPr>
        <w:t>™</w:t>
      </w:r>
      <w:r>
        <w:rPr>
          <w:rFonts w:ascii="楷体_GB2312" w:eastAsia="楷体_GB2312" w:hint="eastAsia"/>
          <w:bCs/>
          <w:sz w:val="28"/>
          <w:szCs w:val="28"/>
        </w:rPr>
        <w:t xml:space="preserve"> Live——在线编转码器设备采购项目，包括在线编转码器设备。相关配套客户端软件。整套设备及软件主要满足我台电视信号在线编码转换，以及频道直播流进行收录、切片、上传、转码及维护，等日常工作需要。</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2.招标内容说明</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（1）该项目采购方式采用公开招投标方式。所有项目必须于2016年</w:t>
      </w:r>
      <w:r w:rsidR="0091354A">
        <w:rPr>
          <w:rFonts w:ascii="楷体_GB2312" w:eastAsia="楷体_GB2312" w:hint="eastAsia"/>
          <w:bCs/>
          <w:sz w:val="28"/>
          <w:szCs w:val="28"/>
        </w:rPr>
        <w:t>9</w:t>
      </w:r>
      <w:r>
        <w:rPr>
          <w:rFonts w:ascii="楷体_GB2312" w:eastAsia="楷体_GB2312" w:hint="eastAsia"/>
          <w:bCs/>
          <w:sz w:val="28"/>
          <w:szCs w:val="28"/>
        </w:rPr>
        <w:t>月30日前</w:t>
      </w:r>
      <w:proofErr w:type="gramStart"/>
      <w:r>
        <w:rPr>
          <w:rFonts w:ascii="楷体_GB2312" w:eastAsia="楷体_GB2312" w:hint="eastAsia"/>
          <w:bCs/>
          <w:sz w:val="28"/>
          <w:szCs w:val="28"/>
        </w:rPr>
        <w:t>安装交附使用</w:t>
      </w:r>
      <w:proofErr w:type="gramEnd"/>
      <w:r>
        <w:rPr>
          <w:rFonts w:ascii="楷体_GB2312" w:eastAsia="楷体_GB2312" w:hint="eastAsia"/>
          <w:bCs/>
          <w:sz w:val="28"/>
          <w:szCs w:val="28"/>
        </w:rPr>
        <w:t>。</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（2）投标人应在投标前与招标人联系，了解掌握需求和现场实际情况，有针对性地制定投标文件。</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（3）由于投标人给招标人造成损失的，投标人全部承担所有法律和经济责任，投标人除按要求整改、调换直至合格外，招标人还有权扣除剩余合同款。</w:t>
      </w:r>
    </w:p>
    <w:p w:rsidR="00D91378" w:rsidRDefault="00D91378">
      <w:pPr>
        <w:pStyle w:val="2"/>
        <w:spacing w:before="0" w:after="0" w:line="420" w:lineRule="exact"/>
        <w:rPr>
          <w:rFonts w:ascii="楷体_GB2312" w:eastAsia="楷体_GB2312"/>
          <w:sz w:val="28"/>
          <w:szCs w:val="28"/>
        </w:rPr>
      </w:pPr>
      <w:bookmarkStart w:id="3" w:name="_Toc236415416"/>
    </w:p>
    <w:p w:rsidR="00D91378" w:rsidRDefault="00D91378">
      <w:pPr>
        <w:pStyle w:val="2"/>
        <w:spacing w:before="0" w:after="0" w:line="420" w:lineRule="exact"/>
        <w:rPr>
          <w:rFonts w:ascii="楷体_GB2312" w:eastAsia="楷体_GB2312"/>
          <w:b w:val="0"/>
          <w:bCs w:val="0"/>
          <w:sz w:val="28"/>
          <w:szCs w:val="28"/>
        </w:rPr>
      </w:pPr>
      <w:r>
        <w:rPr>
          <w:rFonts w:ascii="楷体_GB2312" w:eastAsia="楷体_GB2312" w:hint="eastAsia"/>
          <w:sz w:val="28"/>
          <w:szCs w:val="28"/>
        </w:rPr>
        <w:t>二、投标有效期</w:t>
      </w:r>
      <w:bookmarkEnd w:id="3"/>
      <w:r>
        <w:rPr>
          <w:rFonts w:ascii="楷体_GB2312" w:eastAsia="楷体_GB2312" w:hint="eastAsia"/>
          <w:sz w:val="28"/>
          <w:szCs w:val="28"/>
        </w:rPr>
        <w:t xml:space="preserve">   </w:t>
      </w:r>
      <w:r>
        <w:rPr>
          <w:rFonts w:ascii="楷体_GB2312" w:eastAsia="楷体_GB2312" w:hint="eastAsia"/>
          <w:bCs w:val="0"/>
          <w:sz w:val="28"/>
          <w:szCs w:val="28"/>
        </w:rPr>
        <w:t>自开标之日起</w:t>
      </w:r>
      <w:r>
        <w:rPr>
          <w:rFonts w:ascii="楷体_GB2312" w:eastAsia="楷体_GB2312" w:hint="eastAsia"/>
          <w:b w:val="0"/>
          <w:bCs w:val="0"/>
          <w:sz w:val="28"/>
          <w:szCs w:val="28"/>
          <w:u w:val="single"/>
        </w:rPr>
        <w:t>五日</w:t>
      </w:r>
      <w:r>
        <w:rPr>
          <w:rFonts w:ascii="楷体_GB2312" w:eastAsia="楷体_GB2312" w:hint="eastAsia"/>
          <w:bCs w:val="0"/>
          <w:sz w:val="28"/>
          <w:szCs w:val="28"/>
        </w:rPr>
        <w:t>内有效。</w:t>
      </w:r>
    </w:p>
    <w:p w:rsidR="00D91378" w:rsidRDefault="00D91378">
      <w:pPr>
        <w:pStyle w:val="2"/>
        <w:spacing w:before="0" w:after="0" w:line="420" w:lineRule="exact"/>
        <w:rPr>
          <w:rFonts w:ascii="楷体_GB2312" w:eastAsia="楷体_GB2312"/>
          <w:sz w:val="28"/>
          <w:szCs w:val="28"/>
        </w:rPr>
      </w:pPr>
      <w:bookmarkStart w:id="4" w:name="_Toc236415418"/>
    </w:p>
    <w:p w:rsidR="00D91378" w:rsidRDefault="00D91378">
      <w:pPr>
        <w:pStyle w:val="2"/>
        <w:spacing w:before="0" w:after="0" w:line="420" w:lineRule="exact"/>
        <w:rPr>
          <w:rFonts w:ascii="楷体_GB2312" w:eastAsia="楷体_GB2312"/>
          <w:sz w:val="28"/>
          <w:szCs w:val="28"/>
        </w:rPr>
      </w:pPr>
      <w:r>
        <w:rPr>
          <w:rFonts w:ascii="楷体_GB2312" w:eastAsia="楷体_GB2312" w:hint="eastAsia"/>
          <w:sz w:val="28"/>
          <w:szCs w:val="28"/>
        </w:rPr>
        <w:t>三、投标文件的编写、要求及主要内容</w:t>
      </w:r>
      <w:bookmarkEnd w:id="4"/>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人应认真仔细阅读招标文件的所有内容，对投标价格及承诺慎重填报，按招标文件的各项要求编制投标文件，对招标文件做出实质性响应，不允许对招标内容做任何删节、修改，并必须保证所提供的全部资料的真实性、完整性及有效性。否则，我方有权将其视为无效投标或作废标处理。</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报价书由投标函、法人代表授权书、开标一览表、工程设计及方案说明、投标货物分项报价表、</w:t>
      </w:r>
      <w:r>
        <w:rPr>
          <w:rFonts w:ascii="楷体_GB2312" w:eastAsia="楷体_GB2312" w:hAnsi="宋体" w:hint="eastAsia"/>
          <w:sz w:val="28"/>
          <w:szCs w:val="28"/>
        </w:rPr>
        <w:t>施工组织设计、</w:t>
      </w:r>
      <w:r>
        <w:rPr>
          <w:rFonts w:ascii="楷体_GB2312" w:eastAsia="楷体_GB2312" w:hint="eastAsia"/>
          <w:bCs/>
          <w:sz w:val="28"/>
          <w:szCs w:val="28"/>
        </w:rPr>
        <w:t>售后服务表，厂商资格证明文件等内容构成。</w:t>
      </w:r>
    </w:p>
    <w:p w:rsidR="00D91378" w:rsidRDefault="00D91378" w:rsidP="005C5E13">
      <w:pPr>
        <w:spacing w:line="420" w:lineRule="exact"/>
        <w:ind w:firstLineChars="200" w:firstLine="562"/>
        <w:rPr>
          <w:rFonts w:ascii="楷体_GB2312" w:eastAsia="楷体_GB2312"/>
          <w:b/>
          <w:bCs/>
          <w:sz w:val="28"/>
          <w:szCs w:val="28"/>
        </w:rPr>
      </w:pPr>
      <w:r>
        <w:rPr>
          <w:rFonts w:ascii="楷体_GB2312" w:eastAsia="楷体_GB2312" w:hint="eastAsia"/>
          <w:b/>
          <w:bCs/>
          <w:sz w:val="28"/>
          <w:szCs w:val="28"/>
        </w:rPr>
        <w:t>投标人必须按规定的投标文件格式投标，不得有漏项，否则视为不合格投标。</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投标方若在招标货物的技术参数等方面出现与我方要求不一致之处，必须以书面逐项说明差异情况。</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1．投标货物总报价</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 请各投标方报出最具竞争力的报价；</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⑵ 报价以人民币为结算单位；</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lastRenderedPageBreak/>
        <w:t>⑶ 可对全部品目进行报价</w:t>
      </w:r>
      <w:r w:rsidR="0038196F">
        <w:rPr>
          <w:rFonts w:ascii="楷体_GB2312" w:eastAsia="楷体_GB2312" w:hint="eastAsia"/>
          <w:bCs/>
          <w:sz w:val="28"/>
          <w:szCs w:val="28"/>
        </w:rPr>
        <w:t>（报价格式详见附件</w:t>
      </w:r>
      <w:r w:rsidR="003235F0">
        <w:rPr>
          <w:rFonts w:ascii="楷体_GB2312" w:eastAsia="楷体_GB2312" w:hint="eastAsia"/>
          <w:bCs/>
          <w:sz w:val="28"/>
          <w:szCs w:val="28"/>
        </w:rPr>
        <w:t>1</w:t>
      </w:r>
      <w:r w:rsidR="0038196F">
        <w:rPr>
          <w:rFonts w:ascii="楷体_GB2312" w:eastAsia="楷体_GB2312" w:hint="eastAsia"/>
          <w:bCs/>
          <w:sz w:val="28"/>
          <w:szCs w:val="28"/>
        </w:rPr>
        <w:t>）</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⑷ 报价应是到最终用户正常使用时的包干价格，包括设备、材料、运输、安装调试、售后服务、税金等一切费用。除了招标人要求变更外，中标人不得以任何理由提出上调价格。</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⑸ 若投标报价分项单价之和与总价不符，以价低者为准。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2．设备说明</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投标人根据本招标文件附件的框架内对本项目进行设备及相关软件的文字说明。</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3．投标设备分项报价表</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投标人必须报出所投设备每一项的品牌、型号、规格、主要技术参数，生产厂家、数量、单价、合价等详尽的信息，对主要设备应提供产品详细说明。投标人应穷尽产品清单，</w:t>
      </w:r>
      <w:r>
        <w:rPr>
          <w:rFonts w:ascii="楷体_GB2312" w:eastAsia="楷体_GB2312" w:hint="eastAsia"/>
          <w:b/>
          <w:bCs/>
          <w:sz w:val="28"/>
          <w:szCs w:val="28"/>
          <w:u w:val="single"/>
        </w:rPr>
        <w:t>如出现漏项，则一切责任均由投标人承担。</w:t>
      </w:r>
    </w:p>
    <w:p w:rsidR="00D91378" w:rsidRDefault="00D91378">
      <w:pPr>
        <w:spacing w:line="420" w:lineRule="exact"/>
        <w:ind w:firstLineChars="200" w:firstLine="560"/>
        <w:rPr>
          <w:rFonts w:ascii="楷体_GB2312" w:eastAsia="楷体_GB2312" w:hAnsi="宋体"/>
          <w:sz w:val="28"/>
          <w:szCs w:val="28"/>
        </w:rPr>
      </w:pPr>
      <w:r>
        <w:rPr>
          <w:rFonts w:ascii="楷体_GB2312" w:eastAsia="楷体_GB2312" w:hint="eastAsia"/>
          <w:bCs/>
          <w:sz w:val="28"/>
          <w:szCs w:val="28"/>
        </w:rPr>
        <w:t>4．</w:t>
      </w:r>
      <w:r>
        <w:rPr>
          <w:rFonts w:ascii="楷体_GB2312" w:eastAsia="楷体_GB2312" w:hAnsi="宋体" w:hint="eastAsia"/>
          <w:sz w:val="28"/>
          <w:szCs w:val="28"/>
        </w:rPr>
        <w:t>投标货物与招标货物技术规格差异表</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5．售后服务表</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报出所投货物详细服务计划及承诺，包括服务质量保证期限、服务响应的及时性以及培训等内容。</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6．资格文件内容</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投标人应提供保证真实的厂商营业执照、税务登记证、公司情况简介、各种相关的资质证书、质量标准及认证、产品销售授权书、近期经营业绩等相关背景资料。（加盖公章复印件）</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7．投标文件的签署</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 投标人应分别准备内容完全一致的投标文件</w:t>
      </w:r>
      <w:r>
        <w:rPr>
          <w:rFonts w:ascii="楷体_GB2312" w:eastAsia="楷体_GB2312" w:hint="eastAsia"/>
          <w:b/>
          <w:bCs/>
          <w:sz w:val="28"/>
          <w:szCs w:val="28"/>
          <w:u w:val="single"/>
        </w:rPr>
        <w:t>一份</w:t>
      </w:r>
      <w:r>
        <w:rPr>
          <w:rFonts w:ascii="楷体_GB2312" w:eastAsia="楷体_GB2312" w:hint="eastAsia"/>
          <w:bCs/>
          <w:sz w:val="28"/>
          <w:szCs w:val="28"/>
        </w:rPr>
        <w:t>正本和</w:t>
      </w:r>
      <w:r>
        <w:rPr>
          <w:rFonts w:ascii="楷体_GB2312" w:eastAsia="楷体_GB2312" w:hint="eastAsia"/>
          <w:b/>
          <w:bCs/>
          <w:sz w:val="28"/>
          <w:szCs w:val="28"/>
          <w:u w:val="single"/>
        </w:rPr>
        <w:t>一份</w:t>
      </w:r>
      <w:r>
        <w:rPr>
          <w:rFonts w:ascii="楷体_GB2312" w:eastAsia="楷体_GB2312" w:hint="eastAsia"/>
          <w:bCs/>
          <w:sz w:val="28"/>
          <w:szCs w:val="28"/>
        </w:rPr>
        <w:t>副本，并在每一份投标文件右上角注明“正本”或“副本”字样。如正本和副本有差异，以正本为准。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⑵ 投标文件正本必须是打印件，且必须按顺序编写页码。</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⑶ 投标书中凡有表格及需要签章的地方必须有投标单位的签章及法人授权代表的签字。</w:t>
      </w:r>
    </w:p>
    <w:p w:rsidR="00D91378" w:rsidRDefault="00EA1763">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8</w:t>
      </w:r>
      <w:r w:rsidR="00D91378">
        <w:rPr>
          <w:rFonts w:ascii="楷体_GB2312" w:eastAsia="楷体_GB2312" w:hint="eastAsia"/>
          <w:bCs/>
          <w:sz w:val="28"/>
          <w:szCs w:val="28"/>
        </w:rPr>
        <w:t>、投标文件的递交及截止时间</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 投标人应将投标文件正本和副本分别用信封密封，在密封处加盖公章，在信封正面标明招标编号、投标项目名称、投标人名称、联系人及电话、“正本”或“副本”字样。</w:t>
      </w:r>
    </w:p>
    <w:p w:rsidR="00D91378" w:rsidRDefault="00D91378" w:rsidP="00EA1763">
      <w:pPr>
        <w:spacing w:line="420" w:lineRule="exact"/>
        <w:ind w:firstLineChars="200" w:firstLine="560"/>
        <w:rPr>
          <w:rFonts w:ascii="楷体_GB2312" w:eastAsia="楷体_GB2312"/>
          <w:sz w:val="28"/>
          <w:szCs w:val="28"/>
        </w:rPr>
      </w:pPr>
      <w:r>
        <w:rPr>
          <w:rFonts w:ascii="楷体_GB2312" w:eastAsia="楷体_GB2312" w:hint="eastAsia"/>
          <w:bCs/>
          <w:sz w:val="28"/>
          <w:szCs w:val="28"/>
        </w:rPr>
        <w:t>⑵ 投标人还应提供一份与投标文件正本核对无误的电子文档一份（刻录光盘）密封于正本信封中。</w:t>
      </w:r>
      <w:bookmarkStart w:id="5" w:name="_Toc236415419"/>
    </w:p>
    <w:p w:rsidR="00D91378" w:rsidRDefault="00D91378">
      <w:pPr>
        <w:pStyle w:val="2"/>
        <w:spacing w:before="0" w:after="0" w:line="420" w:lineRule="exact"/>
        <w:rPr>
          <w:rFonts w:ascii="楷体_GB2312" w:eastAsia="楷体_GB2312"/>
          <w:sz w:val="28"/>
          <w:szCs w:val="28"/>
        </w:rPr>
      </w:pPr>
      <w:r>
        <w:rPr>
          <w:rFonts w:ascii="楷体_GB2312" w:eastAsia="楷体_GB2312" w:hint="eastAsia"/>
          <w:sz w:val="28"/>
          <w:szCs w:val="28"/>
        </w:rPr>
        <w:lastRenderedPageBreak/>
        <w:t>四、商务条款</w:t>
      </w:r>
      <w:bookmarkEnd w:id="5"/>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1．交货及安装时间</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⑴应标方交货时间需在 9月30前供货并安装到位。</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 xml:space="preserve">⑵ 供方须以双方约定的时间供货安装到位（供方亦可自报最快的交货和安装期），且须在规定时间内负责安装调试完毕，并负责此间的一切费用； </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⑶ 如中标人不能按时交货和安装的，每逾期一天支付货款金额百分之一的违约金，逾期七天仍不能交付的，招标人有权终止合同，并要求中标人根据造成损失情况向采购方赔偿。</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2．交货和安装地点：需方指定地点。</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3．质量保证：</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所供货物必须是全新的，原装正品，完全符合国家规定的质量标准。产品包装上必须有完好的生产厂家、规格、型号等有效信息，否则我方可将其视为“三无”产品而拒绝接收。</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4．在投标有效期或合同期内，所投货物如因厂家停产，投标方须用新的同一档次或以上的货物供货，且设备的各项价格（单价与总价）均不得增加。</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5．验收方式：所供货物全部到齐并安装完毕后，参照规定的数量、质量、技术指标验收，出具验收报告，双方签字认可。</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6</w:t>
      </w:r>
      <w:r w:rsidR="00EA1763">
        <w:rPr>
          <w:rFonts w:ascii="楷体_GB2312" w:eastAsia="楷体_GB2312" w:hint="eastAsia"/>
          <w:bCs/>
          <w:sz w:val="28"/>
          <w:szCs w:val="28"/>
        </w:rPr>
        <w:t>．付款方式：应</w:t>
      </w:r>
      <w:r>
        <w:rPr>
          <w:rFonts w:ascii="楷体_GB2312" w:eastAsia="楷体_GB2312" w:hint="eastAsia"/>
          <w:bCs/>
          <w:sz w:val="28"/>
          <w:szCs w:val="28"/>
        </w:rPr>
        <w:t>标方应在我方付款之前，需向我方开具对应金额的增值税专用发票，除此之外，应标方还应在我方付款前向我方提交产品合格证及质量保证书。作为我方向应标方支付相应合同款的前提条件。若因应标方未提前提供发票而造成我方未及时付款，我方不承担任何责任。如应标方向我方出具的上述发票有假，应标方应赔偿我方因此承担的损失。</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7．售后服务：参照国家标准或考虑投标竞争提供最优售后服务承诺，包括保修期限、范围、响应及时性等。</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8．中标者应免费进行现场培训，直到用户可以正常使用。</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9．其他未尽事宜双方在合同中约定。</w:t>
      </w:r>
    </w:p>
    <w:p w:rsidR="00D91378" w:rsidRDefault="00D91378">
      <w:pPr>
        <w:spacing w:line="420" w:lineRule="exact"/>
        <w:rPr>
          <w:rFonts w:ascii="楷体_GB2312" w:eastAsia="楷体_GB2312"/>
          <w:bCs/>
          <w:sz w:val="28"/>
          <w:szCs w:val="28"/>
        </w:rPr>
      </w:pPr>
    </w:p>
    <w:p w:rsidR="00D91378" w:rsidRDefault="00D91378">
      <w:pPr>
        <w:pStyle w:val="2"/>
        <w:spacing w:before="0" w:after="0" w:line="420" w:lineRule="exact"/>
        <w:rPr>
          <w:rFonts w:ascii="楷体_GB2312" w:eastAsia="楷体_GB2312"/>
          <w:sz w:val="28"/>
          <w:szCs w:val="28"/>
        </w:rPr>
      </w:pPr>
      <w:bookmarkStart w:id="6" w:name="_Toc236415420"/>
      <w:r>
        <w:rPr>
          <w:rFonts w:ascii="楷体_GB2312" w:eastAsia="楷体_GB2312" w:hint="eastAsia"/>
          <w:sz w:val="28"/>
          <w:szCs w:val="28"/>
        </w:rPr>
        <w:t>五、开标、评标、定标及合同授予</w:t>
      </w:r>
      <w:bookmarkEnd w:id="6"/>
    </w:p>
    <w:p w:rsidR="00D91378" w:rsidRDefault="00D91378" w:rsidP="005C5E13">
      <w:pPr>
        <w:spacing w:line="420" w:lineRule="exact"/>
        <w:ind w:firstLineChars="196" w:firstLine="551"/>
        <w:rPr>
          <w:rFonts w:ascii="楷体_GB2312" w:eastAsia="楷体_GB2312"/>
          <w:b/>
          <w:bCs/>
          <w:sz w:val="28"/>
          <w:szCs w:val="28"/>
        </w:rPr>
      </w:pPr>
      <w:r>
        <w:rPr>
          <w:rFonts w:ascii="楷体_GB2312" w:eastAsia="楷体_GB2312" w:hint="eastAsia"/>
          <w:b/>
          <w:bCs/>
          <w:sz w:val="28"/>
          <w:szCs w:val="28"/>
        </w:rPr>
        <w:t>1．有下列情形之一者，其投标无效：</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 未在规定的投标截止时间未能交标书的；</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⑵ 未按照标书内容要求制作的，未按招标文件要求密封和加盖投标方公章的标书；</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⑶ 投标者在投标和评标期间采取私下接触评标委员、使用不正当手段谋</w:t>
      </w:r>
      <w:r>
        <w:rPr>
          <w:rFonts w:ascii="楷体_GB2312" w:eastAsia="楷体_GB2312" w:hint="eastAsia"/>
          <w:bCs/>
          <w:sz w:val="28"/>
          <w:szCs w:val="28"/>
        </w:rPr>
        <w:lastRenderedPageBreak/>
        <w:t>取中标等企图影响招标结果的不公平竞争行为的；</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⑷ 投标者在投标过程中向招标方提供虚假证明材料的；</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⑸ 投标书对招标书未做出实质性响应的。</w:t>
      </w:r>
    </w:p>
    <w:p w:rsidR="00D91378" w:rsidRDefault="00D91378" w:rsidP="005C5E13">
      <w:pPr>
        <w:spacing w:line="420" w:lineRule="exact"/>
        <w:ind w:firstLineChars="196" w:firstLine="551"/>
        <w:rPr>
          <w:rFonts w:ascii="楷体_GB2312" w:eastAsia="楷体_GB2312"/>
          <w:b/>
          <w:bCs/>
          <w:sz w:val="28"/>
          <w:szCs w:val="28"/>
        </w:rPr>
      </w:pPr>
      <w:r>
        <w:rPr>
          <w:rFonts w:ascii="楷体_GB2312" w:eastAsia="楷体_GB2312" w:hint="eastAsia"/>
          <w:b/>
          <w:bCs/>
          <w:sz w:val="28"/>
          <w:szCs w:val="28"/>
        </w:rPr>
        <w:t>2．有下列情形之一者，作废标处理：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 所有投标最低报价高于市场平均价格的或超出采购</w:t>
      </w:r>
      <w:proofErr w:type="gramStart"/>
      <w:r>
        <w:rPr>
          <w:rFonts w:ascii="楷体_GB2312" w:eastAsia="楷体_GB2312" w:hint="eastAsia"/>
          <w:bCs/>
          <w:sz w:val="28"/>
          <w:szCs w:val="28"/>
        </w:rPr>
        <w:t>方预算</w:t>
      </w:r>
      <w:proofErr w:type="gramEnd"/>
      <w:r>
        <w:rPr>
          <w:rFonts w:ascii="楷体_GB2312" w:eastAsia="楷体_GB2312" w:hint="eastAsia"/>
          <w:bCs/>
          <w:sz w:val="28"/>
          <w:szCs w:val="28"/>
        </w:rPr>
        <w:t>而不能支付的；</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⑵ 参与投标者数量不足而不能产生有效竞争的；</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⑶ 其它符合</w:t>
      </w:r>
      <w:proofErr w:type="gramStart"/>
      <w:r>
        <w:rPr>
          <w:rFonts w:ascii="楷体_GB2312" w:eastAsia="楷体_GB2312" w:hint="eastAsia"/>
          <w:bCs/>
          <w:sz w:val="28"/>
          <w:szCs w:val="28"/>
        </w:rPr>
        <w:t>废标条件</w:t>
      </w:r>
      <w:proofErr w:type="gramEnd"/>
      <w:r>
        <w:rPr>
          <w:rFonts w:ascii="楷体_GB2312" w:eastAsia="楷体_GB2312" w:hint="eastAsia"/>
          <w:bCs/>
          <w:sz w:val="28"/>
          <w:szCs w:val="28"/>
        </w:rPr>
        <w:t>的。</w:t>
      </w:r>
    </w:p>
    <w:p w:rsidR="00D91378" w:rsidRDefault="00D91378" w:rsidP="005C5E13">
      <w:pPr>
        <w:spacing w:line="420" w:lineRule="exact"/>
        <w:ind w:firstLineChars="196" w:firstLine="551"/>
        <w:rPr>
          <w:rFonts w:ascii="楷体_GB2312" w:eastAsia="楷体_GB2312"/>
          <w:b/>
          <w:bCs/>
          <w:sz w:val="28"/>
          <w:szCs w:val="28"/>
        </w:rPr>
      </w:pPr>
      <w:r>
        <w:rPr>
          <w:rFonts w:ascii="楷体_GB2312" w:eastAsia="楷体_GB2312" w:hint="eastAsia"/>
          <w:b/>
          <w:bCs/>
          <w:sz w:val="28"/>
          <w:szCs w:val="28"/>
        </w:rPr>
        <w:t>3．评标、定标</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由评标领导小组本着“公开、公平、公正、科学、择优”的原则进行严格评标，综合考虑技术指标、价格、售后服务、承诺、信誉度及社会反响等因素确定中标单位，我方不承诺以最低价确定中标厂商。</w:t>
      </w:r>
    </w:p>
    <w:p w:rsidR="00D91378" w:rsidRDefault="00D91378" w:rsidP="005C5E13">
      <w:pPr>
        <w:spacing w:line="420" w:lineRule="exact"/>
        <w:ind w:firstLineChars="196" w:firstLine="551"/>
        <w:rPr>
          <w:rFonts w:ascii="楷体_GB2312" w:eastAsia="楷体_GB2312"/>
          <w:b/>
          <w:bCs/>
          <w:sz w:val="28"/>
          <w:szCs w:val="28"/>
        </w:rPr>
      </w:pPr>
      <w:r>
        <w:rPr>
          <w:rFonts w:ascii="楷体_GB2312" w:eastAsia="楷体_GB2312" w:hint="eastAsia"/>
          <w:b/>
          <w:bCs/>
          <w:sz w:val="28"/>
          <w:szCs w:val="28"/>
        </w:rPr>
        <w:t>4．中标通知</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定标后采购方向中标者发出中标通知（包括电话通知和书面通知）并及时通知所有投标单位；对落标方，评标委员会不作任何落标原因的解释，亦不退还投标书。</w:t>
      </w:r>
    </w:p>
    <w:p w:rsidR="00D91378" w:rsidRDefault="00D91378" w:rsidP="005C5E13">
      <w:pPr>
        <w:spacing w:line="420" w:lineRule="exact"/>
        <w:ind w:firstLineChars="196" w:firstLine="551"/>
        <w:rPr>
          <w:rFonts w:ascii="楷体_GB2312" w:eastAsia="楷体_GB2312"/>
          <w:b/>
          <w:bCs/>
          <w:sz w:val="28"/>
          <w:szCs w:val="28"/>
        </w:rPr>
      </w:pPr>
      <w:r>
        <w:rPr>
          <w:rFonts w:ascii="楷体_GB2312" w:eastAsia="楷体_GB2312" w:hint="eastAsia"/>
          <w:b/>
          <w:bCs/>
          <w:sz w:val="28"/>
          <w:szCs w:val="28"/>
        </w:rPr>
        <w:t>5．合同签订</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⑴ 合同签订前将对中标单位的投标书，资质，业绩等再次进行审查，审查通过后通知签订合同；若未通过，招标方有权将候补厂商列为中标单位。</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⑵ 中标单位须在接到中标通知后三个工作日内到规定的时间地点签订合同；逾期不签者视为自动放弃中标，且需向我方提供书面澄清文书，我方不退还其保证金；</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⑶ 招标书、投标书以及评标过程中双方共同承认的书面材料是合同不可分割的组成部分；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⑷ 中标单位所提供的货物必须满足我台采购货物技术要求；</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⑸ 合同签订时，招标方有权在一定范围内增减采购货物的数量。</w:t>
      </w:r>
    </w:p>
    <w:p w:rsidR="00D91378" w:rsidRDefault="00D91378">
      <w:pPr>
        <w:spacing w:line="420" w:lineRule="exact"/>
        <w:rPr>
          <w:rFonts w:ascii="楷体_GB2312" w:eastAsia="楷体_GB2312"/>
          <w:bCs/>
          <w:sz w:val="28"/>
          <w:szCs w:val="28"/>
        </w:rPr>
      </w:pPr>
    </w:p>
    <w:p w:rsidR="00D91378" w:rsidRDefault="00D91378">
      <w:pPr>
        <w:pStyle w:val="2"/>
        <w:spacing w:before="0" w:after="0" w:line="420" w:lineRule="exact"/>
        <w:rPr>
          <w:rFonts w:ascii="楷体_GB2312" w:eastAsia="楷体_GB2312"/>
          <w:sz w:val="28"/>
          <w:szCs w:val="28"/>
        </w:rPr>
      </w:pPr>
      <w:bookmarkStart w:id="7" w:name="_Toc216586255"/>
      <w:bookmarkStart w:id="8" w:name="_Toc236415421"/>
      <w:r>
        <w:rPr>
          <w:rFonts w:ascii="楷体_GB2312" w:eastAsia="楷体_GB2312" w:hint="eastAsia"/>
          <w:sz w:val="28"/>
          <w:szCs w:val="28"/>
        </w:rPr>
        <w:t>六、</w:t>
      </w:r>
      <w:r>
        <w:rPr>
          <w:rFonts w:ascii="楷体_GB2312" w:eastAsia="楷体_GB2312" w:hAnsi="Times New Roman" w:hint="eastAsia"/>
          <w:b w:val="0"/>
          <w:sz w:val="28"/>
          <w:szCs w:val="28"/>
        </w:rPr>
        <w:t>评标方法和评标标准</w:t>
      </w:r>
      <w:bookmarkEnd w:id="7"/>
      <w:bookmarkEnd w:id="8"/>
    </w:p>
    <w:p w:rsidR="00D91378" w:rsidRDefault="00D91378">
      <w:pPr>
        <w:spacing w:line="420" w:lineRule="exact"/>
        <w:ind w:firstLineChars="200" w:firstLine="560"/>
        <w:rPr>
          <w:rFonts w:ascii="楷体_GB2312" w:eastAsia="楷体_GB2312"/>
          <w:bCs/>
          <w:sz w:val="28"/>
          <w:szCs w:val="28"/>
        </w:rPr>
      </w:pPr>
      <w:bookmarkStart w:id="9" w:name="_Toc216586256"/>
      <w:r>
        <w:rPr>
          <w:rFonts w:ascii="楷体_GB2312" w:eastAsia="楷体_GB2312" w:hint="eastAsia"/>
          <w:bCs/>
          <w:sz w:val="28"/>
          <w:szCs w:val="28"/>
        </w:rPr>
        <w:t>1.本项目评标方法：综合评分法</w:t>
      </w:r>
      <w:bookmarkEnd w:id="9"/>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投标人总得分为价格、技术、商务三种评定因素分别按照相应权重值计算分项得分后相加，满分为100分。</w:t>
      </w:r>
    </w:p>
    <w:p w:rsidR="00D91378" w:rsidRDefault="00D91378">
      <w:pPr>
        <w:spacing w:line="420" w:lineRule="exact"/>
        <w:ind w:firstLineChars="200" w:firstLine="560"/>
        <w:rPr>
          <w:rFonts w:ascii="楷体_GB2312" w:eastAsia="楷体_GB2312"/>
          <w:bCs/>
          <w:sz w:val="28"/>
          <w:szCs w:val="28"/>
        </w:rPr>
      </w:pPr>
      <w:bookmarkStart w:id="10" w:name="_Toc216586257"/>
      <w:r>
        <w:rPr>
          <w:rFonts w:ascii="楷体_GB2312" w:eastAsia="楷体_GB2312" w:hint="eastAsia"/>
          <w:bCs/>
          <w:sz w:val="28"/>
          <w:szCs w:val="28"/>
        </w:rPr>
        <w:t>2.本项目评标标准</w:t>
      </w:r>
      <w:bookmarkEnd w:id="10"/>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（1）投标价格（所占权重为40%，即40分，下同）</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lastRenderedPageBreak/>
        <w:t>价格权重为40％，有效的投标人报价中的最低价为评标基准价，按照下列公式计算每个投标人的投标价格得分。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公式：</w:t>
      </w:r>
      <w:r>
        <w:rPr>
          <w:rFonts w:ascii="楷体_GB2312" w:eastAsia="楷体_GB2312"/>
          <w:bCs/>
          <w:sz w:val="28"/>
          <w:szCs w:val="28"/>
        </w:rPr>
        <w:t>投标报价得分</w:t>
      </w:r>
      <w:r>
        <w:rPr>
          <w:rFonts w:ascii="楷体_GB2312" w:eastAsia="楷体_GB2312" w:hint="eastAsia"/>
          <w:bCs/>
          <w:sz w:val="28"/>
          <w:szCs w:val="28"/>
        </w:rPr>
        <w:t>＝（</w:t>
      </w:r>
      <w:r>
        <w:rPr>
          <w:rFonts w:ascii="楷体_GB2312" w:eastAsia="楷体_GB2312"/>
          <w:bCs/>
          <w:sz w:val="28"/>
          <w:szCs w:val="28"/>
        </w:rPr>
        <w:t>评标基准价/投标报价</w:t>
      </w:r>
      <w:r>
        <w:rPr>
          <w:rFonts w:ascii="楷体_GB2312" w:eastAsia="楷体_GB2312" w:hint="eastAsia"/>
          <w:bCs/>
          <w:sz w:val="28"/>
          <w:szCs w:val="28"/>
        </w:rPr>
        <w:t>）</w:t>
      </w:r>
      <w:r>
        <w:rPr>
          <w:rFonts w:ascii="楷体_GB2312" w:eastAsia="楷体_GB2312"/>
          <w:bCs/>
          <w:sz w:val="28"/>
          <w:szCs w:val="28"/>
        </w:rPr>
        <w:t>×</w:t>
      </w:r>
      <w:r>
        <w:rPr>
          <w:rFonts w:ascii="楷体_GB2312" w:eastAsia="楷体_GB2312"/>
          <w:bCs/>
          <w:sz w:val="28"/>
          <w:szCs w:val="28"/>
        </w:rPr>
        <w:t>价格权</w:t>
      </w:r>
      <w:r>
        <w:rPr>
          <w:rFonts w:ascii="楷体_GB2312" w:eastAsia="楷体_GB2312" w:hint="eastAsia"/>
          <w:bCs/>
          <w:sz w:val="28"/>
          <w:szCs w:val="28"/>
        </w:rPr>
        <w:t>重</w:t>
      </w:r>
      <w:r>
        <w:rPr>
          <w:rFonts w:ascii="楷体_GB2312" w:eastAsia="楷体_GB2312"/>
          <w:bCs/>
          <w:sz w:val="28"/>
          <w:szCs w:val="28"/>
        </w:rPr>
        <w:t>×</w:t>
      </w:r>
      <w:r>
        <w:rPr>
          <w:rFonts w:ascii="楷体_GB2312" w:eastAsia="楷体_GB2312"/>
          <w:bCs/>
          <w:sz w:val="28"/>
          <w:szCs w:val="28"/>
        </w:rPr>
        <w:t>100</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（2）技术部分（0～40分）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根据投标人提供产品的先进性和质量可靠性（15分）；设计方案的科学性、针对性、节约性（15</w:t>
      </w:r>
      <w:r w:rsidR="008D2A50">
        <w:rPr>
          <w:rFonts w:ascii="楷体_GB2312" w:eastAsia="楷体_GB2312" w:hint="eastAsia"/>
          <w:bCs/>
          <w:sz w:val="28"/>
          <w:szCs w:val="28"/>
        </w:rPr>
        <w:t>）</w:t>
      </w:r>
      <w:r>
        <w:rPr>
          <w:rFonts w:ascii="楷体_GB2312" w:eastAsia="楷体_GB2312" w:hint="eastAsia"/>
          <w:bCs/>
          <w:sz w:val="28"/>
          <w:szCs w:val="28"/>
        </w:rPr>
        <w:t>；现场介绍和答辩情况（</w:t>
      </w:r>
      <w:r w:rsidR="008D2A50">
        <w:rPr>
          <w:rFonts w:ascii="楷体_GB2312" w:eastAsia="楷体_GB2312" w:hint="eastAsia"/>
          <w:bCs/>
          <w:sz w:val="28"/>
          <w:szCs w:val="28"/>
        </w:rPr>
        <w:t>10</w:t>
      </w:r>
      <w:r>
        <w:rPr>
          <w:rFonts w:ascii="楷体_GB2312" w:eastAsia="楷体_GB2312" w:hint="eastAsia"/>
          <w:bCs/>
          <w:sz w:val="28"/>
          <w:szCs w:val="28"/>
        </w:rPr>
        <w:t>分）进行综合评分。对项目理解充分，提供产品先进可靠，设计技术方案科学合理、完全满足招标企业需求，交货安装有保障的得40分，次者酌情扣除1-3分，以此类推。</w:t>
      </w:r>
    </w:p>
    <w:p w:rsidR="00D91378" w:rsidRDefault="00D91378">
      <w:pPr>
        <w:spacing w:line="420" w:lineRule="exact"/>
        <w:rPr>
          <w:rFonts w:ascii="楷体_GB2312" w:eastAsia="楷体_GB2312"/>
          <w:bCs/>
          <w:sz w:val="28"/>
          <w:szCs w:val="28"/>
        </w:rPr>
      </w:pPr>
      <w:r>
        <w:rPr>
          <w:rFonts w:ascii="楷体_GB2312" w:eastAsia="楷体_GB2312" w:hint="eastAsia"/>
          <w:bCs/>
          <w:sz w:val="28"/>
          <w:szCs w:val="28"/>
        </w:rPr>
        <w:t xml:space="preserve">   （3）商务部分（0～20分）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a.企业基本情况                            0～5分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提供企业和供应商人员、组织结构、资金情况全面详细并有相关认证、认可证书得3分；提供企业和供应商人员、组织结构、资金情况不全面、不详细，无相关认证、认可证书得2分；无任何资料者得0分。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b.</w:t>
      </w:r>
      <w:r w:rsidR="00DE6FD1">
        <w:rPr>
          <w:rFonts w:ascii="楷体_GB2312" w:eastAsia="楷体_GB2312" w:hint="eastAsia"/>
          <w:bCs/>
          <w:sz w:val="28"/>
          <w:szCs w:val="28"/>
        </w:rPr>
        <w:t xml:space="preserve">投标企业信誉、成功案例                  </w:t>
      </w:r>
      <w:r>
        <w:rPr>
          <w:rFonts w:ascii="楷体_GB2312" w:eastAsia="楷体_GB2312" w:hint="eastAsia"/>
          <w:bCs/>
          <w:sz w:val="28"/>
          <w:szCs w:val="28"/>
        </w:rPr>
        <w:t xml:space="preserve"> 0～5分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提供2013-2016年上海市内相似或相同案例（合同金额在80万元以上），应载明业绩的金额、联系人、联系电话并提供业绩合同复印件作为证明材料，每提供一个可得1分，最高5分。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c.售后服务方案                             0～5分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质保期满足招标要求，提出完整科学的售后服务方案（包括配备专人专职调试、完整的</w:t>
      </w:r>
      <w:proofErr w:type="gramStart"/>
      <w:r>
        <w:rPr>
          <w:rFonts w:ascii="楷体_GB2312" w:eastAsia="楷体_GB2312" w:hint="eastAsia"/>
          <w:bCs/>
          <w:sz w:val="28"/>
          <w:szCs w:val="28"/>
        </w:rPr>
        <w:t>的</w:t>
      </w:r>
      <w:proofErr w:type="gramEnd"/>
      <w:r>
        <w:rPr>
          <w:rFonts w:ascii="楷体_GB2312" w:eastAsia="楷体_GB2312" w:hint="eastAsia"/>
          <w:bCs/>
          <w:sz w:val="28"/>
          <w:szCs w:val="28"/>
        </w:rPr>
        <w:t>工程运行维护与培训方案、维护故障响应时间、优惠的质保期限、质保期内、外服务方式，是否提供备用机、备件库等）得5分；次之的扣除1-2分，以此类推；无售后服务方案得0分。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d.付款方式和优惠条件                       0～5分</w:t>
      </w:r>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响应招标文件付款方式的得3分，未响应的得0分。提出比招标文件更优惠付款方式的，或</w:t>
      </w:r>
      <w:proofErr w:type="gramStart"/>
      <w:r>
        <w:rPr>
          <w:rFonts w:ascii="楷体_GB2312" w:eastAsia="楷体_GB2312" w:hint="eastAsia"/>
          <w:bCs/>
          <w:sz w:val="28"/>
          <w:szCs w:val="28"/>
        </w:rPr>
        <w:t>给于</w:t>
      </w:r>
      <w:proofErr w:type="gramEnd"/>
      <w:r>
        <w:rPr>
          <w:rFonts w:ascii="楷体_GB2312" w:eastAsia="楷体_GB2312" w:hint="eastAsia"/>
          <w:bCs/>
          <w:sz w:val="28"/>
          <w:szCs w:val="28"/>
        </w:rPr>
        <w:t>招标人实物以及服务优惠的</w:t>
      </w:r>
      <w:proofErr w:type="gramStart"/>
      <w:r>
        <w:rPr>
          <w:rFonts w:ascii="楷体_GB2312" w:eastAsia="楷体_GB2312" w:hint="eastAsia"/>
          <w:bCs/>
          <w:sz w:val="28"/>
          <w:szCs w:val="28"/>
        </w:rPr>
        <w:t>酌情得</w:t>
      </w:r>
      <w:proofErr w:type="gramEnd"/>
      <w:r>
        <w:rPr>
          <w:rFonts w:ascii="楷体_GB2312" w:eastAsia="楷体_GB2312" w:hint="eastAsia"/>
          <w:bCs/>
          <w:sz w:val="28"/>
          <w:szCs w:val="28"/>
        </w:rPr>
        <w:t>1-2分。</w:t>
      </w:r>
    </w:p>
    <w:p w:rsidR="00D91378" w:rsidRDefault="00D91378">
      <w:pPr>
        <w:pStyle w:val="2"/>
        <w:spacing w:before="0" w:after="0" w:line="420" w:lineRule="exact"/>
        <w:rPr>
          <w:rFonts w:ascii="楷体_GB2312" w:eastAsia="楷体_GB2312"/>
          <w:sz w:val="28"/>
          <w:szCs w:val="28"/>
        </w:rPr>
      </w:pPr>
      <w:bookmarkStart w:id="11" w:name="_GoBack"/>
      <w:bookmarkStart w:id="12" w:name="_Toc236415423"/>
      <w:bookmarkEnd w:id="11"/>
    </w:p>
    <w:p w:rsidR="00D91378" w:rsidRDefault="00D91378">
      <w:pPr>
        <w:pStyle w:val="2"/>
        <w:spacing w:before="0" w:after="0" w:line="420" w:lineRule="exact"/>
        <w:rPr>
          <w:rFonts w:ascii="楷体_GB2312" w:eastAsia="楷体_GB2312"/>
          <w:sz w:val="28"/>
          <w:szCs w:val="28"/>
        </w:rPr>
      </w:pPr>
      <w:r>
        <w:rPr>
          <w:rFonts w:ascii="楷体_GB2312" w:eastAsia="楷体_GB2312" w:hint="eastAsia"/>
          <w:sz w:val="28"/>
          <w:szCs w:val="28"/>
        </w:rPr>
        <w:t>七、其他</w:t>
      </w:r>
      <w:bookmarkEnd w:id="12"/>
    </w:p>
    <w:p w:rsidR="00D91378" w:rsidRDefault="00D91378">
      <w:pPr>
        <w:spacing w:line="420" w:lineRule="exact"/>
        <w:ind w:firstLineChars="200" w:firstLine="560"/>
        <w:rPr>
          <w:rFonts w:ascii="楷体_GB2312" w:eastAsia="楷体_GB2312"/>
          <w:bCs/>
          <w:sz w:val="28"/>
          <w:szCs w:val="28"/>
        </w:rPr>
      </w:pPr>
      <w:r>
        <w:rPr>
          <w:rFonts w:ascii="楷体_GB2312" w:eastAsia="楷体_GB2312" w:hint="eastAsia"/>
          <w:bCs/>
          <w:sz w:val="28"/>
          <w:szCs w:val="28"/>
        </w:rPr>
        <w:t>本邀请函中所列条款在未中标签订合同之前不具法律效力。只有当招标方与中标厂商签订合同且将标书中所列实质内容作为合同附属条款后，才产生法律效力并</w:t>
      </w:r>
      <w:proofErr w:type="gramStart"/>
      <w:r>
        <w:rPr>
          <w:rFonts w:ascii="楷体_GB2312" w:eastAsia="楷体_GB2312" w:hint="eastAsia"/>
          <w:bCs/>
          <w:sz w:val="28"/>
          <w:szCs w:val="28"/>
        </w:rPr>
        <w:t>随合同</w:t>
      </w:r>
      <w:proofErr w:type="gramEnd"/>
      <w:r>
        <w:rPr>
          <w:rFonts w:ascii="楷体_GB2312" w:eastAsia="楷体_GB2312" w:hint="eastAsia"/>
          <w:bCs/>
          <w:sz w:val="28"/>
          <w:szCs w:val="28"/>
        </w:rPr>
        <w:t>按《中华人民共和国合同法》、《消费者权益保护法》、《产品质量保护法》等有关法律条款执行。</w:t>
      </w:r>
    </w:p>
    <w:p w:rsidR="00D91378" w:rsidRDefault="00D91378">
      <w:pPr>
        <w:snapToGrid w:val="0"/>
        <w:spacing w:line="420" w:lineRule="exact"/>
        <w:rPr>
          <w:rFonts w:ascii="宋体" w:hAnsi="宋体"/>
          <w:sz w:val="24"/>
        </w:rPr>
        <w:sectPr w:rsidR="00D91378">
          <w:pgSz w:w="11907" w:h="16840"/>
          <w:pgMar w:top="1418" w:right="1449" w:bottom="1418" w:left="1018" w:header="964" w:footer="992" w:gutter="0"/>
          <w:pgNumType w:start="1"/>
          <w:cols w:space="720"/>
          <w:docGrid w:linePitch="312"/>
        </w:sectPr>
      </w:pPr>
    </w:p>
    <w:p w:rsidR="00D91378" w:rsidRDefault="00D91378">
      <w:pPr>
        <w:pStyle w:val="1"/>
        <w:spacing w:line="240" w:lineRule="auto"/>
        <w:rPr>
          <w:rFonts w:ascii="楷体_GB2312" w:eastAsia="楷体_GB2312" w:hAnsi="Arial"/>
          <w:kern w:val="2"/>
          <w:sz w:val="30"/>
          <w:szCs w:val="30"/>
        </w:rPr>
      </w:pPr>
      <w:bookmarkStart w:id="13" w:name="_Toc236415424"/>
      <w:bookmarkStart w:id="14" w:name="_Toc235992813"/>
      <w:bookmarkStart w:id="15" w:name="_Toc236415427"/>
      <w:r>
        <w:rPr>
          <w:rFonts w:ascii="楷体_GB2312" w:eastAsia="楷体_GB2312" w:hAnsi="Arial" w:hint="eastAsia"/>
          <w:kern w:val="2"/>
          <w:sz w:val="30"/>
          <w:szCs w:val="30"/>
        </w:rPr>
        <w:lastRenderedPageBreak/>
        <w:t>第三部分  项目招标技术方案要求</w:t>
      </w:r>
      <w:bookmarkEnd w:id="13"/>
    </w:p>
    <w:p w:rsidR="00D91378" w:rsidRDefault="00D91378">
      <w:pPr>
        <w:pStyle w:val="2"/>
        <w:numPr>
          <w:ilvl w:val="0"/>
          <w:numId w:val="1"/>
        </w:numPr>
        <w:spacing w:line="240" w:lineRule="auto"/>
        <w:rPr>
          <w:rFonts w:ascii="楷体_GB2312" w:eastAsia="楷体_GB2312"/>
          <w:sz w:val="28"/>
          <w:szCs w:val="28"/>
        </w:rPr>
      </w:pPr>
      <w:bookmarkStart w:id="16" w:name="_Toc236415425"/>
      <w:r>
        <w:rPr>
          <w:rFonts w:ascii="楷体_GB2312" w:eastAsia="楷体_GB2312" w:hint="eastAsia"/>
          <w:sz w:val="28"/>
          <w:szCs w:val="28"/>
        </w:rPr>
        <w:t>项目产品性能参数要求</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554"/>
        <w:gridCol w:w="2756"/>
        <w:gridCol w:w="6095"/>
        <w:gridCol w:w="992"/>
        <w:gridCol w:w="1985"/>
      </w:tblGrid>
      <w:tr w:rsidR="00D91378">
        <w:trPr>
          <w:trHeight w:val="412"/>
        </w:trPr>
        <w:tc>
          <w:tcPr>
            <w:tcW w:w="1554" w:type="dxa"/>
            <w:vAlign w:val="center"/>
          </w:tcPr>
          <w:p w:rsidR="00D91378" w:rsidRDefault="00D91378">
            <w:pPr>
              <w:spacing w:line="360" w:lineRule="auto"/>
              <w:jc w:val="center"/>
              <w:rPr>
                <w:b/>
                <w:color w:val="000000"/>
              </w:rPr>
            </w:pPr>
            <w:r>
              <w:rPr>
                <w:rFonts w:hint="eastAsia"/>
                <w:b/>
                <w:color w:val="000000"/>
              </w:rPr>
              <w:t>商品编号</w:t>
            </w:r>
          </w:p>
        </w:tc>
        <w:tc>
          <w:tcPr>
            <w:tcW w:w="2756" w:type="dxa"/>
            <w:vAlign w:val="center"/>
          </w:tcPr>
          <w:p w:rsidR="00D91378" w:rsidRDefault="00D91378">
            <w:pPr>
              <w:spacing w:line="360" w:lineRule="auto"/>
              <w:jc w:val="center"/>
              <w:rPr>
                <w:b/>
                <w:color w:val="000000"/>
              </w:rPr>
            </w:pPr>
            <w:r>
              <w:rPr>
                <w:rFonts w:hint="eastAsia"/>
                <w:b/>
                <w:color w:val="000000"/>
              </w:rPr>
              <w:t>商品名称</w:t>
            </w:r>
          </w:p>
        </w:tc>
        <w:tc>
          <w:tcPr>
            <w:tcW w:w="6095" w:type="dxa"/>
            <w:vAlign w:val="center"/>
          </w:tcPr>
          <w:p w:rsidR="00D91378" w:rsidRDefault="00D91378">
            <w:pPr>
              <w:spacing w:line="360" w:lineRule="auto"/>
              <w:jc w:val="center"/>
              <w:rPr>
                <w:b/>
                <w:color w:val="000000"/>
              </w:rPr>
            </w:pPr>
            <w:r>
              <w:rPr>
                <w:rFonts w:hint="eastAsia"/>
                <w:b/>
                <w:color w:val="000000"/>
              </w:rPr>
              <w:t>具体配置</w:t>
            </w:r>
          </w:p>
        </w:tc>
        <w:tc>
          <w:tcPr>
            <w:tcW w:w="992" w:type="dxa"/>
            <w:vAlign w:val="center"/>
          </w:tcPr>
          <w:p w:rsidR="00D91378" w:rsidRDefault="00D91378">
            <w:pPr>
              <w:spacing w:line="360" w:lineRule="auto"/>
              <w:jc w:val="center"/>
              <w:rPr>
                <w:b/>
                <w:color w:val="000000"/>
              </w:rPr>
            </w:pPr>
            <w:r>
              <w:rPr>
                <w:rFonts w:hint="eastAsia"/>
                <w:b/>
                <w:color w:val="000000"/>
              </w:rPr>
              <w:t>数</w:t>
            </w:r>
            <w:r>
              <w:rPr>
                <w:rFonts w:hint="eastAsia"/>
                <w:b/>
                <w:color w:val="000000"/>
              </w:rPr>
              <w:t xml:space="preserve"> </w:t>
            </w:r>
            <w:r>
              <w:rPr>
                <w:rFonts w:hint="eastAsia"/>
                <w:b/>
                <w:color w:val="000000"/>
              </w:rPr>
              <w:t>量</w:t>
            </w:r>
          </w:p>
        </w:tc>
        <w:tc>
          <w:tcPr>
            <w:tcW w:w="1985" w:type="dxa"/>
            <w:vAlign w:val="center"/>
          </w:tcPr>
          <w:p w:rsidR="00D91378" w:rsidRDefault="00D91378">
            <w:pPr>
              <w:spacing w:line="360" w:lineRule="auto"/>
              <w:jc w:val="center"/>
              <w:rPr>
                <w:b/>
                <w:color w:val="000000"/>
              </w:rPr>
            </w:pPr>
            <w:r>
              <w:rPr>
                <w:rFonts w:hint="eastAsia"/>
                <w:b/>
                <w:color w:val="000000"/>
              </w:rPr>
              <w:t>备注</w:t>
            </w:r>
          </w:p>
        </w:tc>
      </w:tr>
      <w:tr w:rsidR="00D91378">
        <w:trPr>
          <w:trHeight w:val="2871"/>
        </w:trPr>
        <w:tc>
          <w:tcPr>
            <w:tcW w:w="1554" w:type="dxa"/>
            <w:vAlign w:val="center"/>
          </w:tcPr>
          <w:p w:rsidR="00D91378" w:rsidRDefault="00D91378">
            <w:pPr>
              <w:spacing w:line="360" w:lineRule="auto"/>
              <w:jc w:val="center"/>
              <w:rPr>
                <w:rFonts w:ascii="宋体" w:hAnsi="宋体"/>
                <w:color w:val="000000"/>
              </w:rPr>
            </w:pPr>
            <w:r>
              <w:rPr>
                <w:rFonts w:ascii="宋体" w:hAnsi="宋体"/>
                <w:color w:val="000000"/>
              </w:rPr>
              <w:t>1</w:t>
            </w:r>
          </w:p>
        </w:tc>
        <w:tc>
          <w:tcPr>
            <w:tcW w:w="2756" w:type="dxa"/>
            <w:vAlign w:val="center"/>
          </w:tcPr>
          <w:p w:rsidR="00D91378" w:rsidRDefault="00D91378">
            <w:pPr>
              <w:spacing w:line="360" w:lineRule="auto"/>
              <w:jc w:val="center"/>
              <w:rPr>
                <w:rFonts w:ascii="宋体" w:hAnsi="宋体"/>
                <w:color w:val="000000"/>
                <w:sz w:val="24"/>
              </w:rPr>
            </w:pPr>
            <w:r>
              <w:rPr>
                <w:rFonts w:ascii="宋体" w:hAnsi="宋体" w:hint="eastAsia"/>
                <w:color w:val="000000"/>
                <w:sz w:val="24"/>
              </w:rPr>
              <w:t>在线转码器</w:t>
            </w:r>
          </w:p>
          <w:p w:rsidR="00D91378" w:rsidRDefault="00D91378">
            <w:pPr>
              <w:spacing w:line="360" w:lineRule="auto"/>
              <w:jc w:val="center"/>
              <w:rPr>
                <w:rFonts w:ascii="宋体" w:hAnsi="宋体"/>
                <w:color w:val="000000"/>
                <w:sz w:val="24"/>
              </w:rPr>
            </w:pPr>
          </w:p>
        </w:tc>
        <w:tc>
          <w:tcPr>
            <w:tcW w:w="6095" w:type="dxa"/>
            <w:vAlign w:val="center"/>
          </w:tcPr>
          <w:p w:rsidR="00D91378" w:rsidRDefault="00D91378">
            <w:pPr>
              <w:spacing w:line="360" w:lineRule="auto"/>
              <w:jc w:val="left"/>
              <w:rPr>
                <w:color w:val="000000"/>
                <w:sz w:val="24"/>
              </w:rPr>
            </w:pPr>
            <w:r>
              <w:rPr>
                <w:rFonts w:hint="eastAsia"/>
                <w:color w:val="000000"/>
                <w:sz w:val="24"/>
              </w:rPr>
              <w:t>硬件：</w:t>
            </w:r>
            <w:r>
              <w:rPr>
                <w:rFonts w:hint="eastAsia"/>
                <w:color w:val="000000"/>
                <w:sz w:val="24"/>
              </w:rPr>
              <w:t xml:space="preserve">1RU </w:t>
            </w:r>
            <w:r>
              <w:rPr>
                <w:rFonts w:hint="eastAsia"/>
                <w:color w:val="000000"/>
                <w:sz w:val="24"/>
              </w:rPr>
              <w:t>机架式服务器</w:t>
            </w:r>
            <w:r>
              <w:rPr>
                <w:rFonts w:hint="eastAsia"/>
                <w:color w:val="000000"/>
                <w:sz w:val="24"/>
              </w:rPr>
              <w:t xml:space="preserve">; Intel Xeon Processor * 1; 16G DIMM ECC DDR4; </w:t>
            </w:r>
            <w:r>
              <w:rPr>
                <w:rFonts w:hint="eastAsia"/>
                <w:color w:val="000000"/>
                <w:sz w:val="24"/>
              </w:rPr>
              <w:t>双电源</w:t>
            </w:r>
            <w:r>
              <w:rPr>
                <w:rFonts w:hint="eastAsia"/>
                <w:color w:val="000000"/>
                <w:sz w:val="24"/>
              </w:rPr>
              <w:t xml:space="preserve">; GBE * 2; 1T HDD * 1; </w:t>
            </w:r>
            <w:r>
              <w:rPr>
                <w:rFonts w:hint="eastAsia"/>
                <w:color w:val="000000"/>
                <w:sz w:val="24"/>
              </w:rPr>
              <w:t>企业级</w:t>
            </w:r>
            <w:r>
              <w:rPr>
                <w:rFonts w:hint="eastAsia"/>
                <w:color w:val="000000"/>
                <w:sz w:val="24"/>
              </w:rPr>
              <w:t>HD-SDI</w:t>
            </w:r>
            <w:r>
              <w:rPr>
                <w:rFonts w:hint="eastAsia"/>
                <w:color w:val="000000"/>
                <w:sz w:val="24"/>
              </w:rPr>
              <w:t>视频采集卡，四路</w:t>
            </w:r>
            <w:r>
              <w:rPr>
                <w:rFonts w:hint="eastAsia"/>
                <w:color w:val="000000"/>
                <w:sz w:val="24"/>
              </w:rPr>
              <w:t>SDI</w:t>
            </w:r>
            <w:r>
              <w:rPr>
                <w:rFonts w:hint="eastAsia"/>
                <w:color w:val="000000"/>
                <w:sz w:val="24"/>
              </w:rPr>
              <w:t>输入</w:t>
            </w:r>
          </w:p>
          <w:p w:rsidR="00D91378" w:rsidRDefault="00D91378">
            <w:pPr>
              <w:spacing w:line="360" w:lineRule="auto"/>
              <w:jc w:val="left"/>
              <w:rPr>
                <w:color w:val="000000"/>
                <w:sz w:val="24"/>
              </w:rPr>
            </w:pPr>
            <w:r>
              <w:rPr>
                <w:rFonts w:hint="eastAsia"/>
                <w:color w:val="000000"/>
                <w:sz w:val="24"/>
              </w:rPr>
              <w:t>软件：支持一进多出，多格式多码率，全网络全平台覆盖在线视频转码系统软件，编转码平台操作系统</w:t>
            </w:r>
          </w:p>
        </w:tc>
        <w:tc>
          <w:tcPr>
            <w:tcW w:w="992" w:type="dxa"/>
            <w:vAlign w:val="center"/>
          </w:tcPr>
          <w:p w:rsidR="00D91378" w:rsidRDefault="00D91378">
            <w:pPr>
              <w:spacing w:line="360" w:lineRule="auto"/>
              <w:jc w:val="center"/>
              <w:rPr>
                <w:color w:val="000000"/>
              </w:rPr>
            </w:pPr>
            <w:r>
              <w:rPr>
                <w:color w:val="000000"/>
              </w:rPr>
              <w:t>1</w:t>
            </w:r>
          </w:p>
        </w:tc>
        <w:tc>
          <w:tcPr>
            <w:tcW w:w="1985" w:type="dxa"/>
            <w:vAlign w:val="center"/>
          </w:tcPr>
          <w:p w:rsidR="00D91378" w:rsidRDefault="00D91378">
            <w:pPr>
              <w:spacing w:line="360" w:lineRule="auto"/>
              <w:jc w:val="center"/>
              <w:rPr>
                <w:color w:val="000000"/>
              </w:rPr>
            </w:pPr>
          </w:p>
        </w:tc>
      </w:tr>
      <w:tr w:rsidR="00D91378">
        <w:trPr>
          <w:trHeight w:val="3915"/>
        </w:trPr>
        <w:tc>
          <w:tcPr>
            <w:tcW w:w="1554" w:type="dxa"/>
            <w:vAlign w:val="center"/>
          </w:tcPr>
          <w:p w:rsidR="00D91378" w:rsidRDefault="00D91378">
            <w:pPr>
              <w:spacing w:line="360" w:lineRule="auto"/>
              <w:jc w:val="center"/>
              <w:rPr>
                <w:rFonts w:ascii="宋体" w:hAnsi="宋体"/>
                <w:color w:val="000000"/>
              </w:rPr>
            </w:pPr>
            <w:r>
              <w:rPr>
                <w:rFonts w:ascii="宋体" w:hAnsi="宋体"/>
                <w:color w:val="000000"/>
              </w:rPr>
              <w:t>2</w:t>
            </w:r>
          </w:p>
        </w:tc>
        <w:tc>
          <w:tcPr>
            <w:tcW w:w="2756" w:type="dxa"/>
            <w:vAlign w:val="center"/>
          </w:tcPr>
          <w:p w:rsidR="00D91378" w:rsidRDefault="00D91378">
            <w:pPr>
              <w:spacing w:line="360" w:lineRule="auto"/>
              <w:jc w:val="center"/>
              <w:rPr>
                <w:rFonts w:ascii="宋体" w:hAnsi="宋体"/>
                <w:color w:val="000000"/>
                <w:sz w:val="24"/>
              </w:rPr>
            </w:pPr>
            <w:proofErr w:type="gramStart"/>
            <w:r>
              <w:rPr>
                <w:rFonts w:ascii="宋体" w:hAnsi="宋体" w:hint="eastAsia"/>
                <w:color w:val="000000"/>
                <w:sz w:val="24"/>
              </w:rPr>
              <w:t>在线快编</w:t>
            </w:r>
            <w:proofErr w:type="gramEnd"/>
          </w:p>
          <w:p w:rsidR="00D91378" w:rsidRDefault="00D91378">
            <w:pPr>
              <w:spacing w:line="360" w:lineRule="auto"/>
              <w:jc w:val="center"/>
              <w:rPr>
                <w:rFonts w:ascii="宋体" w:hAnsi="宋体"/>
                <w:color w:val="000000"/>
                <w:sz w:val="24"/>
              </w:rPr>
            </w:pPr>
            <w:r>
              <w:rPr>
                <w:rFonts w:ascii="宋体" w:hAnsi="宋体" w:hint="eastAsia"/>
                <w:color w:val="000000"/>
                <w:sz w:val="24"/>
              </w:rPr>
              <w:t>客户端软件</w:t>
            </w:r>
          </w:p>
        </w:tc>
        <w:tc>
          <w:tcPr>
            <w:tcW w:w="6095" w:type="dxa"/>
            <w:vAlign w:val="center"/>
          </w:tcPr>
          <w:p w:rsidR="00D91378" w:rsidRDefault="00D91378">
            <w:pPr>
              <w:spacing w:line="360" w:lineRule="auto"/>
              <w:jc w:val="left"/>
              <w:rPr>
                <w:color w:val="000000"/>
                <w:sz w:val="24"/>
              </w:rPr>
            </w:pPr>
            <w:proofErr w:type="gramStart"/>
            <w:r>
              <w:rPr>
                <w:rFonts w:hint="eastAsia"/>
                <w:color w:val="000000"/>
                <w:sz w:val="24"/>
              </w:rPr>
              <w:t>快编业务</w:t>
            </w:r>
            <w:proofErr w:type="gramEnd"/>
            <w:r>
              <w:rPr>
                <w:rFonts w:hint="eastAsia"/>
                <w:color w:val="000000"/>
                <w:sz w:val="24"/>
              </w:rPr>
              <w:t>服务系统主框架、集群管理控件、合成设备管理单元、合成调度管理单元、资产扫描控件、内容管理控件、</w:t>
            </w:r>
          </w:p>
          <w:p w:rsidR="00D91378" w:rsidRDefault="00D91378">
            <w:pPr>
              <w:spacing w:line="360" w:lineRule="auto"/>
              <w:jc w:val="left"/>
              <w:rPr>
                <w:color w:val="000000"/>
                <w:sz w:val="24"/>
              </w:rPr>
            </w:pPr>
            <w:r>
              <w:rPr>
                <w:rFonts w:hint="eastAsia"/>
                <w:color w:val="000000"/>
                <w:sz w:val="24"/>
              </w:rPr>
              <w:t>任务管理控件、用户管理许可、</w:t>
            </w:r>
            <w:proofErr w:type="gramStart"/>
            <w:r>
              <w:rPr>
                <w:rFonts w:hint="eastAsia"/>
                <w:color w:val="000000"/>
                <w:sz w:val="24"/>
              </w:rPr>
              <w:t>快编热</w:t>
            </w:r>
            <w:proofErr w:type="gramEnd"/>
            <w:r>
              <w:rPr>
                <w:rFonts w:hint="eastAsia"/>
                <w:color w:val="000000"/>
                <w:sz w:val="24"/>
              </w:rPr>
              <w:t>切换系统、</w:t>
            </w:r>
            <w:r>
              <w:rPr>
                <w:rFonts w:hint="eastAsia"/>
                <w:color w:val="000000"/>
                <w:sz w:val="24"/>
              </w:rPr>
              <w:t>Apple HLS/MP4/TS/PS/MOV/MKV/3GP</w:t>
            </w:r>
            <w:r>
              <w:rPr>
                <w:rFonts w:hint="eastAsia"/>
                <w:color w:val="000000"/>
                <w:sz w:val="24"/>
              </w:rPr>
              <w:t>等内容生产许可、全格式编码器许可、全格式解封装许可、</w:t>
            </w:r>
            <w:proofErr w:type="gramStart"/>
            <w:r>
              <w:rPr>
                <w:rFonts w:hint="eastAsia"/>
                <w:color w:val="000000"/>
                <w:sz w:val="24"/>
              </w:rPr>
              <w:t>去噪功能</w:t>
            </w:r>
            <w:proofErr w:type="gramEnd"/>
            <w:r>
              <w:rPr>
                <w:rFonts w:hint="eastAsia"/>
                <w:color w:val="000000"/>
                <w:sz w:val="24"/>
              </w:rPr>
              <w:t>许可、</w:t>
            </w:r>
            <w:proofErr w:type="gramStart"/>
            <w:r>
              <w:rPr>
                <w:rFonts w:hint="eastAsia"/>
                <w:color w:val="000000"/>
                <w:sz w:val="24"/>
              </w:rPr>
              <w:t>去块功能</w:t>
            </w:r>
            <w:proofErr w:type="gramEnd"/>
            <w:r>
              <w:rPr>
                <w:rFonts w:hint="eastAsia"/>
                <w:color w:val="000000"/>
                <w:sz w:val="24"/>
              </w:rPr>
              <w:t>许可、动态亮度调节功能许可、抗锯齿功能许可、锐化功能许可、离线合成单元、离线局部转码单元、</w:t>
            </w:r>
            <w:r>
              <w:rPr>
                <w:rFonts w:hint="eastAsia"/>
                <w:color w:val="000000"/>
                <w:sz w:val="24"/>
              </w:rPr>
              <w:t xml:space="preserve">REST API </w:t>
            </w:r>
            <w:r>
              <w:rPr>
                <w:rFonts w:hint="eastAsia"/>
                <w:color w:val="000000"/>
                <w:sz w:val="24"/>
              </w:rPr>
              <w:t>集成许可</w:t>
            </w:r>
            <w:r w:rsidR="003B3F84">
              <w:rPr>
                <w:rFonts w:hint="eastAsia"/>
                <w:color w:val="000000"/>
                <w:sz w:val="24"/>
              </w:rPr>
              <w:t>、上台标许可等。</w:t>
            </w:r>
          </w:p>
        </w:tc>
        <w:tc>
          <w:tcPr>
            <w:tcW w:w="992" w:type="dxa"/>
            <w:vAlign w:val="center"/>
          </w:tcPr>
          <w:p w:rsidR="00D91378" w:rsidRDefault="00D91378">
            <w:pPr>
              <w:spacing w:line="360" w:lineRule="auto"/>
              <w:jc w:val="center"/>
              <w:rPr>
                <w:color w:val="000000"/>
              </w:rPr>
            </w:pPr>
            <w:r>
              <w:rPr>
                <w:color w:val="000000"/>
              </w:rPr>
              <w:t>1</w:t>
            </w:r>
          </w:p>
        </w:tc>
        <w:tc>
          <w:tcPr>
            <w:tcW w:w="1985" w:type="dxa"/>
            <w:vAlign w:val="center"/>
          </w:tcPr>
          <w:p w:rsidR="00D91378" w:rsidRDefault="00D91378">
            <w:pPr>
              <w:spacing w:line="360" w:lineRule="auto"/>
              <w:jc w:val="center"/>
              <w:rPr>
                <w:color w:val="000000"/>
              </w:rPr>
            </w:pPr>
          </w:p>
        </w:tc>
      </w:tr>
    </w:tbl>
    <w:p w:rsidR="00D91378" w:rsidRDefault="00D91378">
      <w:pPr>
        <w:pStyle w:val="2"/>
        <w:spacing w:line="240" w:lineRule="auto"/>
        <w:rPr>
          <w:rFonts w:ascii="楷体_GB2312" w:eastAsia="楷体_GB2312"/>
          <w:sz w:val="28"/>
          <w:szCs w:val="28"/>
        </w:rPr>
      </w:pPr>
      <w:bookmarkStart w:id="17" w:name="_Toc236415426"/>
      <w:r>
        <w:rPr>
          <w:rFonts w:ascii="楷体_GB2312" w:eastAsia="楷体_GB2312" w:hint="eastAsia"/>
          <w:sz w:val="28"/>
          <w:szCs w:val="28"/>
        </w:rPr>
        <w:lastRenderedPageBreak/>
        <w:t>二、系统集成要求</w:t>
      </w:r>
      <w:bookmarkEnd w:id="17"/>
    </w:p>
    <w:p w:rsidR="00D91378" w:rsidRDefault="00D91378" w:rsidP="005C5E13">
      <w:pPr>
        <w:spacing w:line="360" w:lineRule="auto"/>
        <w:ind w:firstLine="555"/>
        <w:rPr>
          <w:rFonts w:ascii="楷体_GB2312" w:eastAsia="楷体_GB2312" w:hAnsi="宋体"/>
          <w:sz w:val="28"/>
          <w:szCs w:val="28"/>
        </w:rPr>
      </w:pPr>
      <w:r>
        <w:rPr>
          <w:rFonts w:ascii="楷体_GB2312" w:eastAsia="楷体_GB2312" w:hAnsi="宋体" w:hint="eastAsia"/>
          <w:sz w:val="28"/>
          <w:szCs w:val="28"/>
        </w:rPr>
        <w:t>本次项目涉及一套</w:t>
      </w:r>
      <w:r w:rsidR="003B3F84">
        <w:rPr>
          <w:rFonts w:ascii="楷体_GB2312" w:eastAsia="楷体_GB2312" w:hAnsi="宋体"/>
          <w:sz w:val="28"/>
          <w:szCs w:val="28"/>
        </w:rPr>
        <w:t>在</w:t>
      </w:r>
      <w:r>
        <w:rPr>
          <w:rFonts w:ascii="楷体_GB2312" w:eastAsia="楷体_GB2312" w:hAnsi="宋体" w:hint="eastAsia"/>
          <w:sz w:val="28"/>
          <w:szCs w:val="28"/>
        </w:rPr>
        <w:t>线转码器 和</w:t>
      </w:r>
      <w:proofErr w:type="gramStart"/>
      <w:r>
        <w:rPr>
          <w:rFonts w:ascii="楷体_GB2312" w:eastAsia="楷体_GB2312" w:hAnsi="宋体" w:hint="eastAsia"/>
          <w:sz w:val="28"/>
          <w:szCs w:val="28"/>
        </w:rPr>
        <w:t>在线快编</w:t>
      </w:r>
      <w:proofErr w:type="gramEnd"/>
      <w:r>
        <w:rPr>
          <w:rFonts w:ascii="楷体_GB2312" w:eastAsia="楷体_GB2312" w:hAnsi="宋体" w:hint="eastAsia"/>
          <w:sz w:val="28"/>
          <w:szCs w:val="28"/>
        </w:rPr>
        <w:t>客户端软件，投标公司须全面了解本次项目需求，以便给出科学、合理的系统集成方案及合理的工程报价，否则由此造成的不良后果公司自负。</w:t>
      </w: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5C5E13" w:rsidRDefault="005C5E13" w:rsidP="005C5E13">
      <w:pPr>
        <w:spacing w:line="360" w:lineRule="auto"/>
        <w:ind w:firstLine="555"/>
        <w:rPr>
          <w:rFonts w:ascii="楷体_GB2312" w:eastAsia="楷体_GB2312" w:hAnsi="宋体"/>
          <w:sz w:val="28"/>
          <w:szCs w:val="28"/>
        </w:rPr>
      </w:pPr>
    </w:p>
    <w:p w:rsidR="000F11C6" w:rsidRDefault="000F11C6">
      <w:pPr>
        <w:widowControl/>
        <w:jc w:val="left"/>
        <w:rPr>
          <w:rFonts w:ascii="楷体_GB2312" w:eastAsia="楷体_GB2312" w:hAnsi="宋体"/>
          <w:sz w:val="28"/>
          <w:szCs w:val="28"/>
        </w:rPr>
      </w:pPr>
      <w:r>
        <w:rPr>
          <w:rFonts w:ascii="楷体_GB2312" w:eastAsia="楷体_GB2312" w:hAnsi="宋体" w:hint="eastAsia"/>
          <w:sz w:val="28"/>
          <w:szCs w:val="28"/>
        </w:rPr>
        <w:lastRenderedPageBreak/>
        <w:t>附件</w:t>
      </w:r>
      <w:r w:rsidR="006F5C34">
        <w:rPr>
          <w:rFonts w:ascii="楷体_GB2312" w:eastAsia="楷体_GB2312" w:hAnsi="宋体" w:hint="eastAsia"/>
          <w:sz w:val="28"/>
          <w:szCs w:val="28"/>
        </w:rPr>
        <w:t>1</w:t>
      </w:r>
    </w:p>
    <w:p w:rsidR="000F11C6" w:rsidRPr="000F11C6" w:rsidRDefault="000F11C6" w:rsidP="000F11C6">
      <w:pPr>
        <w:widowControl/>
        <w:adjustRightInd w:val="0"/>
        <w:snapToGrid w:val="0"/>
        <w:jc w:val="center"/>
        <w:rPr>
          <w:rFonts w:ascii="仿宋" w:eastAsia="仿宋" w:hAnsi="仿宋" w:cs="宋体"/>
          <w:b/>
          <w:bCs/>
          <w:kern w:val="0"/>
          <w:sz w:val="28"/>
          <w:szCs w:val="28"/>
        </w:rPr>
      </w:pPr>
      <w:r w:rsidRPr="000F11C6">
        <w:rPr>
          <w:rFonts w:ascii="仿宋" w:eastAsia="仿宋" w:hAnsi="仿宋" w:cs="宋体" w:hint="eastAsia"/>
          <w:b/>
          <w:bCs/>
          <w:kern w:val="0"/>
          <w:sz w:val="28"/>
          <w:szCs w:val="28"/>
        </w:rPr>
        <w:t>投标货物报价表</w:t>
      </w:r>
    </w:p>
    <w:p w:rsidR="008D2A50" w:rsidRDefault="00850526" w:rsidP="00850526">
      <w:pPr>
        <w:widowControl/>
        <w:adjustRightInd w:val="0"/>
        <w:snapToGrid w:val="0"/>
        <w:jc w:val="center"/>
        <w:rPr>
          <w:rFonts w:ascii="仿宋" w:eastAsia="仿宋" w:hAnsi="仿宋" w:cs="宋体"/>
          <w:b/>
          <w:bCs/>
          <w:kern w:val="0"/>
          <w:sz w:val="28"/>
          <w:szCs w:val="28"/>
        </w:rPr>
      </w:pPr>
      <w:r>
        <w:rPr>
          <w:rFonts w:ascii="仿宋" w:eastAsia="仿宋" w:hAnsi="仿宋" w:cs="宋体" w:hint="eastAsia"/>
          <w:b/>
          <w:bCs/>
          <w:kern w:val="0"/>
          <w:sz w:val="28"/>
          <w:szCs w:val="28"/>
        </w:rPr>
        <w:t xml:space="preserve">                                                                           </w:t>
      </w:r>
      <w:r w:rsidRPr="00850526">
        <w:rPr>
          <w:rFonts w:ascii="仿宋" w:eastAsia="仿宋" w:hAnsi="仿宋" w:cs="宋体" w:hint="eastAsia"/>
          <w:kern w:val="0"/>
          <w:sz w:val="28"/>
          <w:szCs w:val="28"/>
        </w:rPr>
        <w:t>单位：人民币元</w:t>
      </w:r>
    </w:p>
    <w:p w:rsidR="000F11C6" w:rsidRDefault="000F11C6" w:rsidP="000F11C6">
      <w:pPr>
        <w:widowControl/>
        <w:adjustRightInd w:val="0"/>
        <w:snapToGrid w:val="0"/>
        <w:jc w:val="left"/>
        <w:rPr>
          <w:rFonts w:ascii="仿宋" w:eastAsia="仿宋" w:hAnsi="仿宋" w:cs="宋体"/>
          <w:b/>
          <w:bCs/>
          <w:kern w:val="0"/>
          <w:sz w:val="28"/>
          <w:szCs w:val="28"/>
        </w:rPr>
      </w:pPr>
    </w:p>
    <w:tbl>
      <w:tblPr>
        <w:tblStyle w:val="af"/>
        <w:tblW w:w="0" w:type="auto"/>
        <w:tblLook w:val="04A0"/>
      </w:tblPr>
      <w:tblGrid>
        <w:gridCol w:w="959"/>
        <w:gridCol w:w="1984"/>
        <w:gridCol w:w="1797"/>
        <w:gridCol w:w="1464"/>
        <w:gridCol w:w="2268"/>
        <w:gridCol w:w="1701"/>
        <w:gridCol w:w="1134"/>
        <w:gridCol w:w="1559"/>
        <w:gridCol w:w="1354"/>
      </w:tblGrid>
      <w:tr w:rsidR="00850526" w:rsidTr="00850526">
        <w:trPr>
          <w:trHeight w:val="1096"/>
        </w:trPr>
        <w:tc>
          <w:tcPr>
            <w:tcW w:w="959"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序号</w:t>
            </w:r>
          </w:p>
        </w:tc>
        <w:tc>
          <w:tcPr>
            <w:tcW w:w="1984"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设备名称</w:t>
            </w:r>
          </w:p>
        </w:tc>
        <w:tc>
          <w:tcPr>
            <w:tcW w:w="1797"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生产厂家及品牌</w:t>
            </w:r>
          </w:p>
        </w:tc>
        <w:tc>
          <w:tcPr>
            <w:tcW w:w="1464"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型号</w:t>
            </w:r>
          </w:p>
        </w:tc>
        <w:tc>
          <w:tcPr>
            <w:tcW w:w="2268"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详细配置、规格技术参数</w:t>
            </w:r>
          </w:p>
        </w:tc>
        <w:tc>
          <w:tcPr>
            <w:tcW w:w="1701"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数量</w:t>
            </w:r>
          </w:p>
        </w:tc>
        <w:tc>
          <w:tcPr>
            <w:tcW w:w="1134"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单价</w:t>
            </w:r>
          </w:p>
        </w:tc>
        <w:tc>
          <w:tcPr>
            <w:tcW w:w="1559"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合价</w:t>
            </w:r>
          </w:p>
        </w:tc>
        <w:tc>
          <w:tcPr>
            <w:tcW w:w="1354" w:type="dxa"/>
            <w:vAlign w:val="center"/>
          </w:tcPr>
          <w:p w:rsidR="00850526" w:rsidRDefault="00850526" w:rsidP="00AD7F03">
            <w:pPr>
              <w:jc w:val="center"/>
              <w:rPr>
                <w:rFonts w:ascii="楷体_GB2312" w:eastAsia="楷体_GB2312"/>
                <w:spacing w:val="4"/>
                <w:position w:val="14"/>
                <w:sz w:val="28"/>
              </w:rPr>
            </w:pPr>
            <w:r>
              <w:rPr>
                <w:rFonts w:ascii="楷体_GB2312" w:eastAsia="楷体_GB2312" w:hint="eastAsia"/>
                <w:spacing w:val="4"/>
                <w:position w:val="14"/>
                <w:sz w:val="28"/>
              </w:rPr>
              <w:t>质保期</w:t>
            </w:r>
          </w:p>
        </w:tc>
      </w:tr>
      <w:tr w:rsidR="00850526" w:rsidTr="00850526">
        <w:trPr>
          <w:trHeight w:val="970"/>
        </w:trPr>
        <w:tc>
          <w:tcPr>
            <w:tcW w:w="9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98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97"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46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2268"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01"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13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5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354" w:type="dxa"/>
          </w:tcPr>
          <w:p w:rsidR="00850526" w:rsidRDefault="00850526" w:rsidP="000F11C6">
            <w:pPr>
              <w:widowControl/>
              <w:adjustRightInd w:val="0"/>
              <w:snapToGrid w:val="0"/>
              <w:jc w:val="left"/>
              <w:rPr>
                <w:rFonts w:ascii="仿宋" w:eastAsia="仿宋" w:hAnsi="仿宋" w:cs="宋体"/>
                <w:b/>
                <w:bCs/>
                <w:kern w:val="0"/>
                <w:sz w:val="28"/>
                <w:szCs w:val="28"/>
              </w:rPr>
            </w:pPr>
          </w:p>
        </w:tc>
      </w:tr>
      <w:tr w:rsidR="00850526" w:rsidTr="00850526">
        <w:trPr>
          <w:trHeight w:val="958"/>
        </w:trPr>
        <w:tc>
          <w:tcPr>
            <w:tcW w:w="9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98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97"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46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2268"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01"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13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5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354" w:type="dxa"/>
          </w:tcPr>
          <w:p w:rsidR="00850526" w:rsidRDefault="00850526" w:rsidP="000F11C6">
            <w:pPr>
              <w:widowControl/>
              <w:adjustRightInd w:val="0"/>
              <w:snapToGrid w:val="0"/>
              <w:jc w:val="left"/>
              <w:rPr>
                <w:rFonts w:ascii="仿宋" w:eastAsia="仿宋" w:hAnsi="仿宋" w:cs="宋体"/>
                <w:b/>
                <w:bCs/>
                <w:kern w:val="0"/>
                <w:sz w:val="28"/>
                <w:szCs w:val="28"/>
              </w:rPr>
            </w:pPr>
          </w:p>
        </w:tc>
      </w:tr>
      <w:tr w:rsidR="00850526" w:rsidTr="00850526">
        <w:trPr>
          <w:trHeight w:val="892"/>
        </w:trPr>
        <w:tc>
          <w:tcPr>
            <w:tcW w:w="9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98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97"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46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2268"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01"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13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5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354" w:type="dxa"/>
          </w:tcPr>
          <w:p w:rsidR="00850526" w:rsidRDefault="00850526" w:rsidP="000F11C6">
            <w:pPr>
              <w:widowControl/>
              <w:adjustRightInd w:val="0"/>
              <w:snapToGrid w:val="0"/>
              <w:jc w:val="left"/>
              <w:rPr>
                <w:rFonts w:ascii="仿宋" w:eastAsia="仿宋" w:hAnsi="仿宋" w:cs="宋体"/>
                <w:b/>
                <w:bCs/>
                <w:kern w:val="0"/>
                <w:sz w:val="28"/>
                <w:szCs w:val="28"/>
              </w:rPr>
            </w:pPr>
          </w:p>
        </w:tc>
      </w:tr>
      <w:tr w:rsidR="00850526" w:rsidTr="00850526">
        <w:trPr>
          <w:trHeight w:val="914"/>
        </w:trPr>
        <w:tc>
          <w:tcPr>
            <w:tcW w:w="9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98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97"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46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2268"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701"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134"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559" w:type="dxa"/>
          </w:tcPr>
          <w:p w:rsidR="00850526" w:rsidRDefault="00850526" w:rsidP="000F11C6">
            <w:pPr>
              <w:widowControl/>
              <w:adjustRightInd w:val="0"/>
              <w:snapToGrid w:val="0"/>
              <w:jc w:val="left"/>
              <w:rPr>
                <w:rFonts w:ascii="仿宋" w:eastAsia="仿宋" w:hAnsi="仿宋" w:cs="宋体"/>
                <w:b/>
                <w:bCs/>
                <w:kern w:val="0"/>
                <w:sz w:val="28"/>
                <w:szCs w:val="28"/>
              </w:rPr>
            </w:pPr>
          </w:p>
        </w:tc>
        <w:tc>
          <w:tcPr>
            <w:tcW w:w="1354" w:type="dxa"/>
          </w:tcPr>
          <w:p w:rsidR="00850526" w:rsidRDefault="00850526" w:rsidP="000F11C6">
            <w:pPr>
              <w:widowControl/>
              <w:adjustRightInd w:val="0"/>
              <w:snapToGrid w:val="0"/>
              <w:jc w:val="left"/>
              <w:rPr>
                <w:rFonts w:ascii="仿宋" w:eastAsia="仿宋" w:hAnsi="仿宋" w:cs="宋体"/>
                <w:b/>
                <w:bCs/>
                <w:kern w:val="0"/>
                <w:sz w:val="28"/>
                <w:szCs w:val="28"/>
              </w:rPr>
            </w:pPr>
          </w:p>
        </w:tc>
      </w:tr>
    </w:tbl>
    <w:p w:rsidR="00850526" w:rsidRDefault="00850526" w:rsidP="00850526">
      <w:pPr>
        <w:ind w:left="1260"/>
        <w:rPr>
          <w:rFonts w:ascii="楷体_GB2312" w:eastAsia="楷体_GB2312"/>
          <w:b/>
          <w:bCs/>
          <w:sz w:val="28"/>
          <w:szCs w:val="28"/>
        </w:rPr>
      </w:pPr>
      <w:r>
        <w:rPr>
          <w:rFonts w:ascii="楷体_GB2312" w:eastAsia="楷体_GB2312" w:hint="eastAsia"/>
          <w:b/>
          <w:bCs/>
          <w:sz w:val="28"/>
          <w:szCs w:val="28"/>
        </w:rPr>
        <w:t>1、填写此表时不得改变表格的形式；</w:t>
      </w:r>
    </w:p>
    <w:p w:rsidR="00850526" w:rsidRDefault="00850526" w:rsidP="00850526">
      <w:pPr>
        <w:ind w:left="1260"/>
        <w:rPr>
          <w:rFonts w:ascii="楷体_GB2312" w:eastAsia="楷体_GB2312"/>
          <w:b/>
          <w:bCs/>
          <w:sz w:val="28"/>
          <w:szCs w:val="28"/>
        </w:rPr>
      </w:pPr>
      <w:r>
        <w:rPr>
          <w:rFonts w:ascii="楷体_GB2312" w:eastAsia="楷体_GB2312" w:hint="eastAsia"/>
          <w:b/>
          <w:bCs/>
          <w:sz w:val="28"/>
          <w:szCs w:val="28"/>
        </w:rPr>
        <w:t>2、每项投标货物均必须如实填写；</w:t>
      </w:r>
    </w:p>
    <w:p w:rsidR="00850526" w:rsidRDefault="00850526" w:rsidP="00850526">
      <w:pPr>
        <w:ind w:left="1260"/>
        <w:rPr>
          <w:rFonts w:ascii="楷体_GB2312" w:eastAsia="楷体_GB2312"/>
          <w:b/>
          <w:bCs/>
          <w:sz w:val="28"/>
          <w:szCs w:val="28"/>
        </w:rPr>
      </w:pPr>
      <w:r>
        <w:rPr>
          <w:rFonts w:ascii="楷体_GB2312" w:eastAsia="楷体_GB2312" w:hint="eastAsia"/>
          <w:b/>
          <w:bCs/>
          <w:sz w:val="28"/>
          <w:szCs w:val="28"/>
        </w:rPr>
        <w:t>3、若不够填写可附页，且应对主要货物进行详细说明。</w:t>
      </w:r>
    </w:p>
    <w:p w:rsidR="009A717B" w:rsidRPr="000F11C6" w:rsidRDefault="00850526" w:rsidP="002F1D6D">
      <w:pPr>
        <w:ind w:leftChars="-343" w:left="-720" w:firstLineChars="375" w:firstLine="1054"/>
      </w:pPr>
      <w:r>
        <w:rPr>
          <w:rFonts w:ascii="楷体_GB2312" w:eastAsia="楷体_GB2312" w:hint="eastAsia"/>
          <w:b/>
          <w:bCs/>
          <w:sz w:val="28"/>
          <w:szCs w:val="28"/>
        </w:rPr>
        <w:t xml:space="preserve">      投标方：（盖章）                 法人（或授权）代表：（签字）              年    月   </w:t>
      </w:r>
      <w:bookmarkEnd w:id="14"/>
      <w:bookmarkEnd w:id="15"/>
    </w:p>
    <w:sectPr w:rsidR="009A717B" w:rsidRPr="000F11C6" w:rsidSect="002F1D6D">
      <w:headerReference w:type="default" r:id="rId14"/>
      <w:footerReference w:type="default" r:id="rId15"/>
      <w:pgSz w:w="16840" w:h="11907" w:orient="landscape"/>
      <w:pgMar w:top="1418" w:right="1418" w:bottom="1418" w:left="1418" w:header="567"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05" w:rsidRDefault="00E77905">
      <w:r>
        <w:separator/>
      </w:r>
    </w:p>
  </w:endnote>
  <w:endnote w:type="continuationSeparator" w:id="0">
    <w:p w:rsidR="00E77905" w:rsidRDefault="00E77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8" w:rsidRDefault="00B31329">
    <w:pPr>
      <w:pStyle w:val="ac"/>
      <w:framePr w:wrap="around" w:vAnchor="text" w:hAnchor="margin" w:xAlign="right" w:y="1"/>
      <w:rPr>
        <w:rStyle w:val="a5"/>
      </w:rPr>
    </w:pPr>
    <w:r>
      <w:fldChar w:fldCharType="begin"/>
    </w:r>
    <w:r w:rsidR="00D91378">
      <w:rPr>
        <w:rStyle w:val="a5"/>
      </w:rPr>
      <w:instrText xml:space="preserve">PAGE  </w:instrText>
    </w:r>
    <w:r>
      <w:fldChar w:fldCharType="end"/>
    </w:r>
  </w:p>
  <w:p w:rsidR="00D91378" w:rsidRDefault="00D9137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8" w:rsidRDefault="00B31329">
    <w:pPr>
      <w:pStyle w:val="ac"/>
      <w:ind w:right="360"/>
      <w:jc w:val="center"/>
    </w:pPr>
    <w:r>
      <w:rPr>
        <w:noProof/>
      </w:rPr>
      <w:pict>
        <v:shapetype id="_x0000_t202" coordsize="21600,21600" o:spt="202" path="m,l,21600r21600,l21600,xe">
          <v:stroke joinstyle="miter"/>
          <v:path gradientshapeok="t" o:connecttype="rect"/>
        </v:shapetype>
        <v:shape id="文本框 1" o:spid="_x0000_s4099" type="#_x0000_t202" style="position:absolute;left:0;text-align:left;margin-left:0;margin-top:0;width:4.55pt;height:10.35pt;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hiuA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FAW6GK4AgAApgUAAA4A&#10;AAAAAAAAAAAAAAAALgIAAGRycy9lMm9Eb2MueG1sUEsBAi0AFAAGAAgAAAAhAPLR/VPXAAAAAgEA&#10;AA8AAAAAAAAAAAAAAAAAEgUAAGRycy9kb3ducmV2LnhtbFBLBQYAAAAABAAEAPMAAAAWBgAAAAA=&#10;" filled="f" stroked="f">
          <v:textbox style="mso-fit-shape-to-text:t" inset="0,0,0,0">
            <w:txbxContent>
              <w:p w:rsidR="00D91378" w:rsidRDefault="00B31329">
                <w:pPr>
                  <w:pStyle w:val="ac"/>
                  <w:rPr>
                    <w:rStyle w:val="a5"/>
                  </w:rPr>
                </w:pPr>
                <w:r>
                  <w:fldChar w:fldCharType="begin"/>
                </w:r>
                <w:r w:rsidR="00D91378">
                  <w:rPr>
                    <w:rStyle w:val="a5"/>
                  </w:rPr>
                  <w:instrText xml:space="preserve">PAGE  </w:instrText>
                </w:r>
                <w:r>
                  <w:fldChar w:fldCharType="separate"/>
                </w:r>
                <w:r w:rsidR="00DA6EBD">
                  <w:rPr>
                    <w:rStyle w:val="a5"/>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8" w:rsidRDefault="00B31329">
    <w:pPr>
      <w:pStyle w:val="ac"/>
      <w:jc w:val="center"/>
    </w:pPr>
    <w:r>
      <w:rPr>
        <w:noProof/>
      </w:rP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4.5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2uw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OF41fa7AgAArQUA&#10;AA4AAAAAAAAAAAAAAAAALgIAAGRycy9lMm9Eb2MueG1sUEsBAi0AFAAGAAgAAAAhAPLR/VPXAAAA&#10;AgEAAA8AAAAAAAAAAAAAAAAAFQUAAGRycy9kb3ducmV2LnhtbFBLBQYAAAAABAAEAPMAAAAZBgAA&#10;AAA=&#10;" filled="f" stroked="f">
          <v:textbox style="mso-fit-shape-to-text:t" inset="0,0,0,0">
            <w:txbxContent>
              <w:p w:rsidR="00D91378" w:rsidRDefault="00B31329">
                <w:pPr>
                  <w:snapToGrid w:val="0"/>
                  <w:rPr>
                    <w:sz w:val="18"/>
                  </w:rPr>
                </w:pPr>
                <w:r>
                  <w:rPr>
                    <w:rFonts w:hint="eastAsia"/>
                    <w:sz w:val="18"/>
                  </w:rPr>
                  <w:fldChar w:fldCharType="begin"/>
                </w:r>
                <w:r w:rsidR="00D91378">
                  <w:rPr>
                    <w:rFonts w:hint="eastAsia"/>
                    <w:sz w:val="18"/>
                  </w:rPr>
                  <w:instrText xml:space="preserve"> PAGE  \* MERGEFORMAT </w:instrText>
                </w:r>
                <w:r>
                  <w:rPr>
                    <w:rFonts w:hint="eastAsia"/>
                    <w:sz w:val="18"/>
                  </w:rPr>
                  <w:fldChar w:fldCharType="separate"/>
                </w:r>
                <w:r w:rsidR="00DA6EBD">
                  <w:rPr>
                    <w:noProof/>
                    <w:sz w:val="18"/>
                  </w:rPr>
                  <w:t>2</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8" w:rsidRDefault="00B31329">
    <w:pPr>
      <w:pStyle w:val="ac"/>
      <w:ind w:right="360"/>
      <w:jc w:val="center"/>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8.7pt;height:10.35pt;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" filled="f" stroked="f">
          <v:textbox style="mso-fit-shape-to-text:t" inset="0,0,0,0">
            <w:txbxContent>
              <w:p w:rsidR="00D91378" w:rsidRDefault="00B31329">
                <w:pPr>
                  <w:pStyle w:val="ac"/>
                  <w:rPr>
                    <w:rStyle w:val="a5"/>
                  </w:rPr>
                </w:pPr>
                <w:r>
                  <w:fldChar w:fldCharType="begin"/>
                </w:r>
                <w:r w:rsidR="00D91378">
                  <w:rPr>
                    <w:rStyle w:val="a5"/>
                  </w:rPr>
                  <w:instrText xml:space="preserve">PAGE  </w:instrText>
                </w:r>
                <w:r>
                  <w:fldChar w:fldCharType="separate"/>
                </w:r>
                <w:r w:rsidR="00DA6EBD">
                  <w:rPr>
                    <w:rStyle w:val="a5"/>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05" w:rsidRDefault="00E77905">
      <w:r>
        <w:separator/>
      </w:r>
    </w:p>
  </w:footnote>
  <w:footnote w:type="continuationSeparator" w:id="0">
    <w:p w:rsidR="00E77905" w:rsidRDefault="00E77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B3" w:rsidRDefault="00A715B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8" w:rsidRDefault="00D91378">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B3" w:rsidRDefault="00A715B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8" w:rsidRDefault="00D91378">
    <w:pPr>
      <w:pStyle w:val="ae"/>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562"/>
    <w:multiLevelType w:val="multilevel"/>
    <w:tmpl w:val="0F572562"/>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D36980"/>
    <w:multiLevelType w:val="multilevel"/>
    <w:tmpl w:val="1DD36980"/>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F4F1E9B"/>
    <w:multiLevelType w:val="multilevel"/>
    <w:tmpl w:val="5F4F1E9B"/>
    <w:lvl w:ilvl="0">
      <w:start w:val="1"/>
      <w:numFmt w:val="chineseCountingThousand"/>
      <w:lvlText w:val="(%1)"/>
      <w:lvlJc w:val="left"/>
      <w:pPr>
        <w:tabs>
          <w:tab w:val="num" w:pos="480"/>
        </w:tabs>
        <w:ind w:left="480" w:hanging="420"/>
      </w:pPr>
    </w:lvl>
    <w:lvl w:ilvl="1">
      <w:start w:val="1"/>
      <w:numFmt w:val="lowerLetter"/>
      <w:lvlText w:val="%2)"/>
      <w:lvlJc w:val="left"/>
      <w:pPr>
        <w:tabs>
          <w:tab w:val="num" w:pos="900"/>
        </w:tabs>
        <w:ind w:left="900" w:hanging="420"/>
      </w:pPr>
    </w:lvl>
    <w:lvl w:ilvl="2">
      <w:start w:val="1"/>
      <w:numFmt w:val="lowerRoman"/>
      <w:lvlText w:val="%3."/>
      <w:lvlJc w:val="right"/>
      <w:pPr>
        <w:tabs>
          <w:tab w:val="num" w:pos="1320"/>
        </w:tabs>
        <w:ind w:left="1320" w:hanging="420"/>
      </w:pPr>
    </w:lvl>
    <w:lvl w:ilvl="3">
      <w:start w:val="1"/>
      <w:numFmt w:val="decimal"/>
      <w:lvlText w:val="%4."/>
      <w:lvlJc w:val="left"/>
      <w:pPr>
        <w:tabs>
          <w:tab w:val="num" w:pos="1740"/>
        </w:tabs>
        <w:ind w:left="1740" w:hanging="420"/>
      </w:pPr>
    </w:lvl>
    <w:lvl w:ilvl="4">
      <w:start w:val="1"/>
      <w:numFmt w:val="lowerLetter"/>
      <w:lvlText w:val="%5)"/>
      <w:lvlJc w:val="left"/>
      <w:pPr>
        <w:tabs>
          <w:tab w:val="num" w:pos="2160"/>
        </w:tabs>
        <w:ind w:left="2160" w:hanging="420"/>
      </w:pPr>
    </w:lvl>
    <w:lvl w:ilvl="5">
      <w:start w:val="1"/>
      <w:numFmt w:val="lowerRoman"/>
      <w:lvlText w:val="%6."/>
      <w:lvlJc w:val="right"/>
      <w:pPr>
        <w:tabs>
          <w:tab w:val="num" w:pos="2580"/>
        </w:tabs>
        <w:ind w:left="2580" w:hanging="420"/>
      </w:pPr>
    </w:lvl>
    <w:lvl w:ilvl="6">
      <w:start w:val="1"/>
      <w:numFmt w:val="decimal"/>
      <w:lvlText w:val="%7."/>
      <w:lvlJc w:val="left"/>
      <w:pPr>
        <w:tabs>
          <w:tab w:val="num" w:pos="3000"/>
        </w:tabs>
        <w:ind w:left="3000" w:hanging="420"/>
      </w:pPr>
    </w:lvl>
    <w:lvl w:ilvl="7">
      <w:start w:val="1"/>
      <w:numFmt w:val="lowerLetter"/>
      <w:lvlText w:val="%8)"/>
      <w:lvlJc w:val="left"/>
      <w:pPr>
        <w:tabs>
          <w:tab w:val="num" w:pos="3420"/>
        </w:tabs>
        <w:ind w:left="3420" w:hanging="420"/>
      </w:pPr>
    </w:lvl>
    <w:lvl w:ilvl="8">
      <w:start w:val="1"/>
      <w:numFmt w:val="lowerRoman"/>
      <w:lvlText w:val="%9."/>
      <w:lvlJc w:val="right"/>
      <w:pPr>
        <w:tabs>
          <w:tab w:val="num" w:pos="3840"/>
        </w:tabs>
        <w:ind w:left="38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bordersDoNotSurroundHeader/>
  <w:bordersDoNotSurroundFooter/>
  <w:proofState w:spelling="clean" w:grammar="clean"/>
  <w:stylePaneFormatFilter w:val="3F01"/>
  <w:defaultTabStop w:val="420"/>
  <w:drawingGridHorizontalSpacing w:val="105"/>
  <w:drawingGridVerticalSpacing w:val="156"/>
  <w:displayHorizontalDrawingGridEvery w:val="2"/>
  <w:noPunctuationKerning/>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C6413F"/>
    <w:rsid w:val="00001666"/>
    <w:rsid w:val="00003D0B"/>
    <w:rsid w:val="00010C65"/>
    <w:rsid w:val="00015EA7"/>
    <w:rsid w:val="00020BF1"/>
    <w:rsid w:val="00020C98"/>
    <w:rsid w:val="000235F4"/>
    <w:rsid w:val="000279C0"/>
    <w:rsid w:val="0003772A"/>
    <w:rsid w:val="00042352"/>
    <w:rsid w:val="00042494"/>
    <w:rsid w:val="000469D4"/>
    <w:rsid w:val="00046E0A"/>
    <w:rsid w:val="00060DEA"/>
    <w:rsid w:val="00067E5C"/>
    <w:rsid w:val="00070712"/>
    <w:rsid w:val="00071330"/>
    <w:rsid w:val="00076B99"/>
    <w:rsid w:val="00077EA3"/>
    <w:rsid w:val="00080C85"/>
    <w:rsid w:val="00082EAB"/>
    <w:rsid w:val="0008679D"/>
    <w:rsid w:val="00086B21"/>
    <w:rsid w:val="00086B7E"/>
    <w:rsid w:val="00087319"/>
    <w:rsid w:val="00087644"/>
    <w:rsid w:val="000916F4"/>
    <w:rsid w:val="0009206B"/>
    <w:rsid w:val="00092F3A"/>
    <w:rsid w:val="00094681"/>
    <w:rsid w:val="00097C54"/>
    <w:rsid w:val="000A706B"/>
    <w:rsid w:val="000A75D5"/>
    <w:rsid w:val="000B233F"/>
    <w:rsid w:val="000B7EF7"/>
    <w:rsid w:val="000C62E5"/>
    <w:rsid w:val="000D01AB"/>
    <w:rsid w:val="000D1112"/>
    <w:rsid w:val="000D1B2C"/>
    <w:rsid w:val="000D2F05"/>
    <w:rsid w:val="000D4093"/>
    <w:rsid w:val="000D77DE"/>
    <w:rsid w:val="000E2412"/>
    <w:rsid w:val="000E58CB"/>
    <w:rsid w:val="000E5B74"/>
    <w:rsid w:val="000E7BEA"/>
    <w:rsid w:val="000F01CE"/>
    <w:rsid w:val="000F11C6"/>
    <w:rsid w:val="001040A0"/>
    <w:rsid w:val="0011004A"/>
    <w:rsid w:val="0011200C"/>
    <w:rsid w:val="001121CD"/>
    <w:rsid w:val="0011670E"/>
    <w:rsid w:val="0011686D"/>
    <w:rsid w:val="00121E3A"/>
    <w:rsid w:val="00122124"/>
    <w:rsid w:val="00123AC3"/>
    <w:rsid w:val="00125411"/>
    <w:rsid w:val="00130F8A"/>
    <w:rsid w:val="00134668"/>
    <w:rsid w:val="00135050"/>
    <w:rsid w:val="0013694B"/>
    <w:rsid w:val="001425DD"/>
    <w:rsid w:val="00145770"/>
    <w:rsid w:val="00146EB2"/>
    <w:rsid w:val="00150FDE"/>
    <w:rsid w:val="001512E2"/>
    <w:rsid w:val="00152634"/>
    <w:rsid w:val="00154033"/>
    <w:rsid w:val="00160F5B"/>
    <w:rsid w:val="001619BE"/>
    <w:rsid w:val="0016425B"/>
    <w:rsid w:val="001651D7"/>
    <w:rsid w:val="0016625A"/>
    <w:rsid w:val="001704B4"/>
    <w:rsid w:val="00170DA8"/>
    <w:rsid w:val="00171B8B"/>
    <w:rsid w:val="001760DC"/>
    <w:rsid w:val="0017689F"/>
    <w:rsid w:val="0018313C"/>
    <w:rsid w:val="001857EB"/>
    <w:rsid w:val="001863C0"/>
    <w:rsid w:val="00187D7D"/>
    <w:rsid w:val="0019057D"/>
    <w:rsid w:val="00193A8F"/>
    <w:rsid w:val="00195204"/>
    <w:rsid w:val="001A1E7B"/>
    <w:rsid w:val="001A30A4"/>
    <w:rsid w:val="001A3120"/>
    <w:rsid w:val="001A49DA"/>
    <w:rsid w:val="001A60FA"/>
    <w:rsid w:val="001A7D2F"/>
    <w:rsid w:val="001B29B8"/>
    <w:rsid w:val="001B40DB"/>
    <w:rsid w:val="001B410E"/>
    <w:rsid w:val="001B7123"/>
    <w:rsid w:val="001C178C"/>
    <w:rsid w:val="001C4365"/>
    <w:rsid w:val="001C757A"/>
    <w:rsid w:val="001C7915"/>
    <w:rsid w:val="001D1E36"/>
    <w:rsid w:val="001D60AC"/>
    <w:rsid w:val="001D6384"/>
    <w:rsid w:val="001D6479"/>
    <w:rsid w:val="001E1BDB"/>
    <w:rsid w:val="001E2314"/>
    <w:rsid w:val="001E3029"/>
    <w:rsid w:val="001E4213"/>
    <w:rsid w:val="001F3B2A"/>
    <w:rsid w:val="001F6AB3"/>
    <w:rsid w:val="001F6B3B"/>
    <w:rsid w:val="001F6DA7"/>
    <w:rsid w:val="001F73C1"/>
    <w:rsid w:val="001F7485"/>
    <w:rsid w:val="002004CD"/>
    <w:rsid w:val="00201F67"/>
    <w:rsid w:val="002038ED"/>
    <w:rsid w:val="002106DE"/>
    <w:rsid w:val="002122D5"/>
    <w:rsid w:val="00213130"/>
    <w:rsid w:val="00213A2F"/>
    <w:rsid w:val="002165B1"/>
    <w:rsid w:val="00217D06"/>
    <w:rsid w:val="002207DA"/>
    <w:rsid w:val="002215D1"/>
    <w:rsid w:val="00221828"/>
    <w:rsid w:val="00221C47"/>
    <w:rsid w:val="00222196"/>
    <w:rsid w:val="00223BA7"/>
    <w:rsid w:val="00224E43"/>
    <w:rsid w:val="002270EA"/>
    <w:rsid w:val="0023721D"/>
    <w:rsid w:val="00237534"/>
    <w:rsid w:val="002401F6"/>
    <w:rsid w:val="00240AAF"/>
    <w:rsid w:val="00244083"/>
    <w:rsid w:val="00247C02"/>
    <w:rsid w:val="00247FD5"/>
    <w:rsid w:val="002547CE"/>
    <w:rsid w:val="00255411"/>
    <w:rsid w:val="002570F5"/>
    <w:rsid w:val="00257ED6"/>
    <w:rsid w:val="00260EE5"/>
    <w:rsid w:val="00261654"/>
    <w:rsid w:val="002625D1"/>
    <w:rsid w:val="002636C3"/>
    <w:rsid w:val="00265195"/>
    <w:rsid w:val="0026530D"/>
    <w:rsid w:val="002724C9"/>
    <w:rsid w:val="002751B6"/>
    <w:rsid w:val="002762D3"/>
    <w:rsid w:val="002814D8"/>
    <w:rsid w:val="00285C8D"/>
    <w:rsid w:val="00292A65"/>
    <w:rsid w:val="00293523"/>
    <w:rsid w:val="002960A3"/>
    <w:rsid w:val="00297836"/>
    <w:rsid w:val="002A470D"/>
    <w:rsid w:val="002A5B4C"/>
    <w:rsid w:val="002A7A5C"/>
    <w:rsid w:val="002B1B32"/>
    <w:rsid w:val="002B432E"/>
    <w:rsid w:val="002C1216"/>
    <w:rsid w:val="002C4404"/>
    <w:rsid w:val="002C4B6D"/>
    <w:rsid w:val="002C6A53"/>
    <w:rsid w:val="002D2883"/>
    <w:rsid w:val="002D5BDC"/>
    <w:rsid w:val="002D5CD7"/>
    <w:rsid w:val="002D7858"/>
    <w:rsid w:val="002E127C"/>
    <w:rsid w:val="002E699F"/>
    <w:rsid w:val="002F1D6D"/>
    <w:rsid w:val="002F43C0"/>
    <w:rsid w:val="002F7D03"/>
    <w:rsid w:val="00301C88"/>
    <w:rsid w:val="00304105"/>
    <w:rsid w:val="003115BE"/>
    <w:rsid w:val="003157B4"/>
    <w:rsid w:val="00315D81"/>
    <w:rsid w:val="00316D45"/>
    <w:rsid w:val="003235F0"/>
    <w:rsid w:val="00324F97"/>
    <w:rsid w:val="0032588A"/>
    <w:rsid w:val="003262CB"/>
    <w:rsid w:val="00327EFF"/>
    <w:rsid w:val="00331A6F"/>
    <w:rsid w:val="00336D0E"/>
    <w:rsid w:val="0034050A"/>
    <w:rsid w:val="00341476"/>
    <w:rsid w:val="00345823"/>
    <w:rsid w:val="00347343"/>
    <w:rsid w:val="00351E47"/>
    <w:rsid w:val="0035500A"/>
    <w:rsid w:val="00356ACB"/>
    <w:rsid w:val="003606A1"/>
    <w:rsid w:val="003629B3"/>
    <w:rsid w:val="0037095C"/>
    <w:rsid w:val="00371766"/>
    <w:rsid w:val="00373DE4"/>
    <w:rsid w:val="00374A6F"/>
    <w:rsid w:val="003752D4"/>
    <w:rsid w:val="003806A9"/>
    <w:rsid w:val="003813E7"/>
    <w:rsid w:val="0038196F"/>
    <w:rsid w:val="003827A7"/>
    <w:rsid w:val="003830B3"/>
    <w:rsid w:val="00386F3A"/>
    <w:rsid w:val="0039002A"/>
    <w:rsid w:val="00395090"/>
    <w:rsid w:val="00396D1A"/>
    <w:rsid w:val="00397B01"/>
    <w:rsid w:val="003B11C9"/>
    <w:rsid w:val="003B223F"/>
    <w:rsid w:val="003B337B"/>
    <w:rsid w:val="003B3F84"/>
    <w:rsid w:val="003B5084"/>
    <w:rsid w:val="003B52DD"/>
    <w:rsid w:val="003C1B15"/>
    <w:rsid w:val="003C38F7"/>
    <w:rsid w:val="003C49BD"/>
    <w:rsid w:val="003D025D"/>
    <w:rsid w:val="003E06A5"/>
    <w:rsid w:val="003E13D1"/>
    <w:rsid w:val="003E611D"/>
    <w:rsid w:val="003F0CC3"/>
    <w:rsid w:val="003F6A50"/>
    <w:rsid w:val="00400ABD"/>
    <w:rsid w:val="004018FE"/>
    <w:rsid w:val="00401BD0"/>
    <w:rsid w:val="00402486"/>
    <w:rsid w:val="00403BA9"/>
    <w:rsid w:val="004043E9"/>
    <w:rsid w:val="004049BC"/>
    <w:rsid w:val="004054F8"/>
    <w:rsid w:val="00410F14"/>
    <w:rsid w:val="004164F1"/>
    <w:rsid w:val="00417A46"/>
    <w:rsid w:val="00427B3B"/>
    <w:rsid w:val="00434FD3"/>
    <w:rsid w:val="0043583E"/>
    <w:rsid w:val="00440FFF"/>
    <w:rsid w:val="00444364"/>
    <w:rsid w:val="00447314"/>
    <w:rsid w:val="00447C64"/>
    <w:rsid w:val="0045276E"/>
    <w:rsid w:val="00455982"/>
    <w:rsid w:val="004561B9"/>
    <w:rsid w:val="004618AF"/>
    <w:rsid w:val="00464E47"/>
    <w:rsid w:val="00466D73"/>
    <w:rsid w:val="00471BD1"/>
    <w:rsid w:val="0047383B"/>
    <w:rsid w:val="00477DDF"/>
    <w:rsid w:val="00483F95"/>
    <w:rsid w:val="004901EE"/>
    <w:rsid w:val="00492035"/>
    <w:rsid w:val="00494F4F"/>
    <w:rsid w:val="004A01DC"/>
    <w:rsid w:val="004A0A1A"/>
    <w:rsid w:val="004A4263"/>
    <w:rsid w:val="004A4417"/>
    <w:rsid w:val="004A45E3"/>
    <w:rsid w:val="004A5890"/>
    <w:rsid w:val="004B16BA"/>
    <w:rsid w:val="004B1802"/>
    <w:rsid w:val="004B3E06"/>
    <w:rsid w:val="004C0BE9"/>
    <w:rsid w:val="004C1B87"/>
    <w:rsid w:val="004C23FA"/>
    <w:rsid w:val="004C62F6"/>
    <w:rsid w:val="004C69F5"/>
    <w:rsid w:val="004D42DE"/>
    <w:rsid w:val="004D6FD7"/>
    <w:rsid w:val="004D789A"/>
    <w:rsid w:val="004E6B9F"/>
    <w:rsid w:val="004F152D"/>
    <w:rsid w:val="004F1FE4"/>
    <w:rsid w:val="004F52F1"/>
    <w:rsid w:val="004F5D06"/>
    <w:rsid w:val="005010D7"/>
    <w:rsid w:val="00502376"/>
    <w:rsid w:val="00504556"/>
    <w:rsid w:val="0050488A"/>
    <w:rsid w:val="005062D6"/>
    <w:rsid w:val="00507C14"/>
    <w:rsid w:val="00510D40"/>
    <w:rsid w:val="00517D2D"/>
    <w:rsid w:val="0052050D"/>
    <w:rsid w:val="005227C3"/>
    <w:rsid w:val="00522C0D"/>
    <w:rsid w:val="005243AD"/>
    <w:rsid w:val="00527A9E"/>
    <w:rsid w:val="00534EA9"/>
    <w:rsid w:val="0053757E"/>
    <w:rsid w:val="0054036A"/>
    <w:rsid w:val="00541FA5"/>
    <w:rsid w:val="00544857"/>
    <w:rsid w:val="00545B0E"/>
    <w:rsid w:val="00551602"/>
    <w:rsid w:val="00551A1C"/>
    <w:rsid w:val="00553949"/>
    <w:rsid w:val="00555AF6"/>
    <w:rsid w:val="00555C89"/>
    <w:rsid w:val="00555E18"/>
    <w:rsid w:val="0055796F"/>
    <w:rsid w:val="00564E80"/>
    <w:rsid w:val="0056693F"/>
    <w:rsid w:val="00571CAD"/>
    <w:rsid w:val="00574F2F"/>
    <w:rsid w:val="00580C30"/>
    <w:rsid w:val="00582AC0"/>
    <w:rsid w:val="00583397"/>
    <w:rsid w:val="005838F8"/>
    <w:rsid w:val="00585526"/>
    <w:rsid w:val="00590332"/>
    <w:rsid w:val="00591FA2"/>
    <w:rsid w:val="00593F98"/>
    <w:rsid w:val="0059750F"/>
    <w:rsid w:val="00597553"/>
    <w:rsid w:val="005A1AD1"/>
    <w:rsid w:val="005A2403"/>
    <w:rsid w:val="005A2A82"/>
    <w:rsid w:val="005A5092"/>
    <w:rsid w:val="005B03FB"/>
    <w:rsid w:val="005B09F3"/>
    <w:rsid w:val="005B0BCC"/>
    <w:rsid w:val="005B30D0"/>
    <w:rsid w:val="005B4BC3"/>
    <w:rsid w:val="005B5C03"/>
    <w:rsid w:val="005B61FF"/>
    <w:rsid w:val="005B7658"/>
    <w:rsid w:val="005C5BF6"/>
    <w:rsid w:val="005C5E13"/>
    <w:rsid w:val="005D2610"/>
    <w:rsid w:val="005D3119"/>
    <w:rsid w:val="005D3CAF"/>
    <w:rsid w:val="005D4D86"/>
    <w:rsid w:val="005D6237"/>
    <w:rsid w:val="005D75F2"/>
    <w:rsid w:val="005E188F"/>
    <w:rsid w:val="005E6617"/>
    <w:rsid w:val="005E710E"/>
    <w:rsid w:val="005E79F4"/>
    <w:rsid w:val="005F18DC"/>
    <w:rsid w:val="005F2398"/>
    <w:rsid w:val="005F2E1F"/>
    <w:rsid w:val="005F3F37"/>
    <w:rsid w:val="005F43A6"/>
    <w:rsid w:val="005F58A2"/>
    <w:rsid w:val="005F7D47"/>
    <w:rsid w:val="005F7EA5"/>
    <w:rsid w:val="00602AF2"/>
    <w:rsid w:val="00603D47"/>
    <w:rsid w:val="00611424"/>
    <w:rsid w:val="006119FE"/>
    <w:rsid w:val="00611EF8"/>
    <w:rsid w:val="006127CE"/>
    <w:rsid w:val="00616210"/>
    <w:rsid w:val="006219FB"/>
    <w:rsid w:val="006226EE"/>
    <w:rsid w:val="006228CC"/>
    <w:rsid w:val="00630F89"/>
    <w:rsid w:val="0063452E"/>
    <w:rsid w:val="00636CAA"/>
    <w:rsid w:val="00641A87"/>
    <w:rsid w:val="006421C1"/>
    <w:rsid w:val="006429D2"/>
    <w:rsid w:val="00647979"/>
    <w:rsid w:val="00650F94"/>
    <w:rsid w:val="00653B30"/>
    <w:rsid w:val="00653E88"/>
    <w:rsid w:val="006626F5"/>
    <w:rsid w:val="006665CE"/>
    <w:rsid w:val="006673C4"/>
    <w:rsid w:val="00670921"/>
    <w:rsid w:val="0067468A"/>
    <w:rsid w:val="006747F4"/>
    <w:rsid w:val="006778C2"/>
    <w:rsid w:val="00677DB4"/>
    <w:rsid w:val="0068177F"/>
    <w:rsid w:val="006835CC"/>
    <w:rsid w:val="00683699"/>
    <w:rsid w:val="0068387D"/>
    <w:rsid w:val="0069462B"/>
    <w:rsid w:val="00697C7F"/>
    <w:rsid w:val="006A2BA5"/>
    <w:rsid w:val="006A551C"/>
    <w:rsid w:val="006A7066"/>
    <w:rsid w:val="006B1D8A"/>
    <w:rsid w:val="006B3B3A"/>
    <w:rsid w:val="006B733D"/>
    <w:rsid w:val="006C2272"/>
    <w:rsid w:val="006C23EA"/>
    <w:rsid w:val="006C445D"/>
    <w:rsid w:val="006C4BEF"/>
    <w:rsid w:val="006C6E09"/>
    <w:rsid w:val="006C78C8"/>
    <w:rsid w:val="006C7BF4"/>
    <w:rsid w:val="006D071D"/>
    <w:rsid w:val="006D1E79"/>
    <w:rsid w:val="006D30A8"/>
    <w:rsid w:val="006D4338"/>
    <w:rsid w:val="006D6E8E"/>
    <w:rsid w:val="006D70C3"/>
    <w:rsid w:val="006D77E7"/>
    <w:rsid w:val="006E0590"/>
    <w:rsid w:val="006E1AB3"/>
    <w:rsid w:val="006E2C4C"/>
    <w:rsid w:val="006E6ED9"/>
    <w:rsid w:val="006F139F"/>
    <w:rsid w:val="006F14F5"/>
    <w:rsid w:val="006F3097"/>
    <w:rsid w:val="006F5C34"/>
    <w:rsid w:val="006F6237"/>
    <w:rsid w:val="006F7344"/>
    <w:rsid w:val="00702C5D"/>
    <w:rsid w:val="007033CD"/>
    <w:rsid w:val="00705F24"/>
    <w:rsid w:val="00707AE4"/>
    <w:rsid w:val="007101B8"/>
    <w:rsid w:val="007119F9"/>
    <w:rsid w:val="00715BF3"/>
    <w:rsid w:val="00716AC7"/>
    <w:rsid w:val="0071786B"/>
    <w:rsid w:val="00717DF1"/>
    <w:rsid w:val="00717EAC"/>
    <w:rsid w:val="00722C5C"/>
    <w:rsid w:val="00730AA4"/>
    <w:rsid w:val="0073235A"/>
    <w:rsid w:val="007360F2"/>
    <w:rsid w:val="007376C8"/>
    <w:rsid w:val="00743A5C"/>
    <w:rsid w:val="007454B5"/>
    <w:rsid w:val="00745E3A"/>
    <w:rsid w:val="00747BE1"/>
    <w:rsid w:val="0075086C"/>
    <w:rsid w:val="00751FC2"/>
    <w:rsid w:val="00757700"/>
    <w:rsid w:val="00761737"/>
    <w:rsid w:val="00770876"/>
    <w:rsid w:val="0077421C"/>
    <w:rsid w:val="007762C1"/>
    <w:rsid w:val="00780DC6"/>
    <w:rsid w:val="0078177A"/>
    <w:rsid w:val="00783937"/>
    <w:rsid w:val="00790BB9"/>
    <w:rsid w:val="007915E0"/>
    <w:rsid w:val="0079182B"/>
    <w:rsid w:val="00792B81"/>
    <w:rsid w:val="007947C0"/>
    <w:rsid w:val="007A165D"/>
    <w:rsid w:val="007A31AD"/>
    <w:rsid w:val="007A6781"/>
    <w:rsid w:val="007B1EFC"/>
    <w:rsid w:val="007B6533"/>
    <w:rsid w:val="007C2A89"/>
    <w:rsid w:val="007C2FF6"/>
    <w:rsid w:val="007C49BB"/>
    <w:rsid w:val="007C6F88"/>
    <w:rsid w:val="007C7167"/>
    <w:rsid w:val="007C767C"/>
    <w:rsid w:val="007C7B8E"/>
    <w:rsid w:val="007D1618"/>
    <w:rsid w:val="007D1813"/>
    <w:rsid w:val="007D19E2"/>
    <w:rsid w:val="007D1A0A"/>
    <w:rsid w:val="007D2172"/>
    <w:rsid w:val="007D3922"/>
    <w:rsid w:val="007D4FB4"/>
    <w:rsid w:val="007D78B3"/>
    <w:rsid w:val="007E62D7"/>
    <w:rsid w:val="007E704A"/>
    <w:rsid w:val="007E79FB"/>
    <w:rsid w:val="008000EF"/>
    <w:rsid w:val="0080040F"/>
    <w:rsid w:val="00800917"/>
    <w:rsid w:val="0080102C"/>
    <w:rsid w:val="0080118B"/>
    <w:rsid w:val="00803683"/>
    <w:rsid w:val="0080389A"/>
    <w:rsid w:val="008068F8"/>
    <w:rsid w:val="00806E95"/>
    <w:rsid w:val="00807F36"/>
    <w:rsid w:val="00814509"/>
    <w:rsid w:val="00815D6F"/>
    <w:rsid w:val="00817440"/>
    <w:rsid w:val="00817881"/>
    <w:rsid w:val="00817A59"/>
    <w:rsid w:val="008202FC"/>
    <w:rsid w:val="00820DA0"/>
    <w:rsid w:val="008229CD"/>
    <w:rsid w:val="008234AB"/>
    <w:rsid w:val="008271FA"/>
    <w:rsid w:val="0082759A"/>
    <w:rsid w:val="008303CF"/>
    <w:rsid w:val="008309A8"/>
    <w:rsid w:val="0083169C"/>
    <w:rsid w:val="00831E4B"/>
    <w:rsid w:val="0083258D"/>
    <w:rsid w:val="0083419E"/>
    <w:rsid w:val="00842674"/>
    <w:rsid w:val="00845702"/>
    <w:rsid w:val="00847FFA"/>
    <w:rsid w:val="00850526"/>
    <w:rsid w:val="00850B48"/>
    <w:rsid w:val="00854C81"/>
    <w:rsid w:val="00856B6E"/>
    <w:rsid w:val="00866299"/>
    <w:rsid w:val="00870E12"/>
    <w:rsid w:val="00872825"/>
    <w:rsid w:val="008740E4"/>
    <w:rsid w:val="008744CD"/>
    <w:rsid w:val="008831B8"/>
    <w:rsid w:val="008834E6"/>
    <w:rsid w:val="0088641C"/>
    <w:rsid w:val="00894651"/>
    <w:rsid w:val="00894E41"/>
    <w:rsid w:val="008A0AD9"/>
    <w:rsid w:val="008A6DF9"/>
    <w:rsid w:val="008B078E"/>
    <w:rsid w:val="008B1913"/>
    <w:rsid w:val="008B2E79"/>
    <w:rsid w:val="008B5497"/>
    <w:rsid w:val="008B5F88"/>
    <w:rsid w:val="008C2CF3"/>
    <w:rsid w:val="008C306E"/>
    <w:rsid w:val="008C5226"/>
    <w:rsid w:val="008C7219"/>
    <w:rsid w:val="008D2A50"/>
    <w:rsid w:val="008D40B6"/>
    <w:rsid w:val="008D4404"/>
    <w:rsid w:val="008D4A4D"/>
    <w:rsid w:val="008D6566"/>
    <w:rsid w:val="008E188E"/>
    <w:rsid w:val="008E6A92"/>
    <w:rsid w:val="008F3F27"/>
    <w:rsid w:val="009019EB"/>
    <w:rsid w:val="00901B53"/>
    <w:rsid w:val="00905802"/>
    <w:rsid w:val="0090598F"/>
    <w:rsid w:val="00905C41"/>
    <w:rsid w:val="00910341"/>
    <w:rsid w:val="00910BC8"/>
    <w:rsid w:val="00911BA6"/>
    <w:rsid w:val="009126AE"/>
    <w:rsid w:val="00912F4C"/>
    <w:rsid w:val="0091354A"/>
    <w:rsid w:val="00913F81"/>
    <w:rsid w:val="00915800"/>
    <w:rsid w:val="00916B35"/>
    <w:rsid w:val="00917735"/>
    <w:rsid w:val="00917D29"/>
    <w:rsid w:val="0092024D"/>
    <w:rsid w:val="00926E13"/>
    <w:rsid w:val="00930D80"/>
    <w:rsid w:val="00933226"/>
    <w:rsid w:val="009413D6"/>
    <w:rsid w:val="00945510"/>
    <w:rsid w:val="0094750B"/>
    <w:rsid w:val="00950F00"/>
    <w:rsid w:val="0095184A"/>
    <w:rsid w:val="009518EC"/>
    <w:rsid w:val="00951C6F"/>
    <w:rsid w:val="009531CD"/>
    <w:rsid w:val="00953AF5"/>
    <w:rsid w:val="00954839"/>
    <w:rsid w:val="00957A4B"/>
    <w:rsid w:val="00957F4A"/>
    <w:rsid w:val="00963528"/>
    <w:rsid w:val="00964C05"/>
    <w:rsid w:val="009652F1"/>
    <w:rsid w:val="009664F2"/>
    <w:rsid w:val="00966E85"/>
    <w:rsid w:val="00966FB2"/>
    <w:rsid w:val="009739CA"/>
    <w:rsid w:val="00974D52"/>
    <w:rsid w:val="00975147"/>
    <w:rsid w:val="00981E5B"/>
    <w:rsid w:val="009830E8"/>
    <w:rsid w:val="009839DA"/>
    <w:rsid w:val="00984514"/>
    <w:rsid w:val="00984D20"/>
    <w:rsid w:val="0098500C"/>
    <w:rsid w:val="00986536"/>
    <w:rsid w:val="00991E34"/>
    <w:rsid w:val="00993151"/>
    <w:rsid w:val="00995F4F"/>
    <w:rsid w:val="00997FB7"/>
    <w:rsid w:val="009A2119"/>
    <w:rsid w:val="009A717B"/>
    <w:rsid w:val="009B050E"/>
    <w:rsid w:val="009B25E3"/>
    <w:rsid w:val="009B7007"/>
    <w:rsid w:val="009C0FF9"/>
    <w:rsid w:val="009C252F"/>
    <w:rsid w:val="009C483A"/>
    <w:rsid w:val="009C716C"/>
    <w:rsid w:val="009E0201"/>
    <w:rsid w:val="009E3862"/>
    <w:rsid w:val="009E7626"/>
    <w:rsid w:val="009E7FA0"/>
    <w:rsid w:val="009F1EFA"/>
    <w:rsid w:val="009F32CD"/>
    <w:rsid w:val="009F4BD2"/>
    <w:rsid w:val="009F56A3"/>
    <w:rsid w:val="009F693A"/>
    <w:rsid w:val="00A047C3"/>
    <w:rsid w:val="00A077D8"/>
    <w:rsid w:val="00A11AD1"/>
    <w:rsid w:val="00A12191"/>
    <w:rsid w:val="00A1377E"/>
    <w:rsid w:val="00A1392C"/>
    <w:rsid w:val="00A141BF"/>
    <w:rsid w:val="00A2152E"/>
    <w:rsid w:val="00A32356"/>
    <w:rsid w:val="00A34E6B"/>
    <w:rsid w:val="00A36752"/>
    <w:rsid w:val="00A4018C"/>
    <w:rsid w:val="00A415DF"/>
    <w:rsid w:val="00A52FAA"/>
    <w:rsid w:val="00A53021"/>
    <w:rsid w:val="00A543B0"/>
    <w:rsid w:val="00A544B7"/>
    <w:rsid w:val="00A54819"/>
    <w:rsid w:val="00A554C6"/>
    <w:rsid w:val="00A55531"/>
    <w:rsid w:val="00A572D2"/>
    <w:rsid w:val="00A609A6"/>
    <w:rsid w:val="00A613B1"/>
    <w:rsid w:val="00A62550"/>
    <w:rsid w:val="00A63DE4"/>
    <w:rsid w:val="00A656A9"/>
    <w:rsid w:val="00A65D99"/>
    <w:rsid w:val="00A666A9"/>
    <w:rsid w:val="00A67786"/>
    <w:rsid w:val="00A715B3"/>
    <w:rsid w:val="00A73CAC"/>
    <w:rsid w:val="00A75F44"/>
    <w:rsid w:val="00A75FB7"/>
    <w:rsid w:val="00A76AF7"/>
    <w:rsid w:val="00A86D50"/>
    <w:rsid w:val="00A875AE"/>
    <w:rsid w:val="00A934B7"/>
    <w:rsid w:val="00A939A4"/>
    <w:rsid w:val="00A93A67"/>
    <w:rsid w:val="00A9650A"/>
    <w:rsid w:val="00A97745"/>
    <w:rsid w:val="00AA2302"/>
    <w:rsid w:val="00AA2A51"/>
    <w:rsid w:val="00AA3B1D"/>
    <w:rsid w:val="00AA725B"/>
    <w:rsid w:val="00AB086A"/>
    <w:rsid w:val="00AB098E"/>
    <w:rsid w:val="00AB3BD8"/>
    <w:rsid w:val="00AB425B"/>
    <w:rsid w:val="00AB467E"/>
    <w:rsid w:val="00AB5D87"/>
    <w:rsid w:val="00AB5E1B"/>
    <w:rsid w:val="00AC4E6D"/>
    <w:rsid w:val="00AC6883"/>
    <w:rsid w:val="00AC7B52"/>
    <w:rsid w:val="00AD066E"/>
    <w:rsid w:val="00AD67D3"/>
    <w:rsid w:val="00AE1ABA"/>
    <w:rsid w:val="00AE1E98"/>
    <w:rsid w:val="00AE3536"/>
    <w:rsid w:val="00AE5DC9"/>
    <w:rsid w:val="00AF5E1E"/>
    <w:rsid w:val="00B04049"/>
    <w:rsid w:val="00B10414"/>
    <w:rsid w:val="00B10D82"/>
    <w:rsid w:val="00B138B2"/>
    <w:rsid w:val="00B13F85"/>
    <w:rsid w:val="00B15D7A"/>
    <w:rsid w:val="00B16D5F"/>
    <w:rsid w:val="00B20100"/>
    <w:rsid w:val="00B22BF8"/>
    <w:rsid w:val="00B31329"/>
    <w:rsid w:val="00B355AA"/>
    <w:rsid w:val="00B369CE"/>
    <w:rsid w:val="00B41D9C"/>
    <w:rsid w:val="00B42E4D"/>
    <w:rsid w:val="00B44E72"/>
    <w:rsid w:val="00B46104"/>
    <w:rsid w:val="00B505A6"/>
    <w:rsid w:val="00B52815"/>
    <w:rsid w:val="00B52B8D"/>
    <w:rsid w:val="00B53970"/>
    <w:rsid w:val="00B5694C"/>
    <w:rsid w:val="00B620A2"/>
    <w:rsid w:val="00B704D4"/>
    <w:rsid w:val="00B72880"/>
    <w:rsid w:val="00B72BC2"/>
    <w:rsid w:val="00B75E33"/>
    <w:rsid w:val="00B77F08"/>
    <w:rsid w:val="00B830DD"/>
    <w:rsid w:val="00B94088"/>
    <w:rsid w:val="00BA06EC"/>
    <w:rsid w:val="00BA338F"/>
    <w:rsid w:val="00BA35C6"/>
    <w:rsid w:val="00BA4368"/>
    <w:rsid w:val="00BA65C5"/>
    <w:rsid w:val="00BA6ACF"/>
    <w:rsid w:val="00BA7DE5"/>
    <w:rsid w:val="00BB262B"/>
    <w:rsid w:val="00BB2986"/>
    <w:rsid w:val="00BB4B57"/>
    <w:rsid w:val="00BB535F"/>
    <w:rsid w:val="00BB6E4A"/>
    <w:rsid w:val="00BB7938"/>
    <w:rsid w:val="00BC2744"/>
    <w:rsid w:val="00BC4780"/>
    <w:rsid w:val="00BC4BE9"/>
    <w:rsid w:val="00BC5206"/>
    <w:rsid w:val="00BC53FF"/>
    <w:rsid w:val="00BC664F"/>
    <w:rsid w:val="00BC7C3C"/>
    <w:rsid w:val="00BC7F58"/>
    <w:rsid w:val="00BD5859"/>
    <w:rsid w:val="00BD679D"/>
    <w:rsid w:val="00BE541C"/>
    <w:rsid w:val="00BE5431"/>
    <w:rsid w:val="00BF0455"/>
    <w:rsid w:val="00BF132A"/>
    <w:rsid w:val="00BF6CFA"/>
    <w:rsid w:val="00BF6CFF"/>
    <w:rsid w:val="00BF6FDA"/>
    <w:rsid w:val="00C01126"/>
    <w:rsid w:val="00C01E8D"/>
    <w:rsid w:val="00C02827"/>
    <w:rsid w:val="00C05CAD"/>
    <w:rsid w:val="00C107B4"/>
    <w:rsid w:val="00C11431"/>
    <w:rsid w:val="00C173BB"/>
    <w:rsid w:val="00C226D6"/>
    <w:rsid w:val="00C25802"/>
    <w:rsid w:val="00C2692C"/>
    <w:rsid w:val="00C3283F"/>
    <w:rsid w:val="00C329B3"/>
    <w:rsid w:val="00C33FE2"/>
    <w:rsid w:val="00C340F9"/>
    <w:rsid w:val="00C41FD0"/>
    <w:rsid w:val="00C435CE"/>
    <w:rsid w:val="00C438C0"/>
    <w:rsid w:val="00C44CD5"/>
    <w:rsid w:val="00C46275"/>
    <w:rsid w:val="00C47342"/>
    <w:rsid w:val="00C548B6"/>
    <w:rsid w:val="00C54F53"/>
    <w:rsid w:val="00C55F84"/>
    <w:rsid w:val="00C60DF1"/>
    <w:rsid w:val="00C6413F"/>
    <w:rsid w:val="00C67403"/>
    <w:rsid w:val="00C70F30"/>
    <w:rsid w:val="00C72BCE"/>
    <w:rsid w:val="00C74286"/>
    <w:rsid w:val="00C75B20"/>
    <w:rsid w:val="00C7652A"/>
    <w:rsid w:val="00C81B0B"/>
    <w:rsid w:val="00C859CB"/>
    <w:rsid w:val="00C85BBB"/>
    <w:rsid w:val="00C86545"/>
    <w:rsid w:val="00C86AE4"/>
    <w:rsid w:val="00C872E4"/>
    <w:rsid w:val="00C87C2A"/>
    <w:rsid w:val="00C91337"/>
    <w:rsid w:val="00C9392E"/>
    <w:rsid w:val="00CA1206"/>
    <w:rsid w:val="00CB1E3E"/>
    <w:rsid w:val="00CB2CBC"/>
    <w:rsid w:val="00CB36EF"/>
    <w:rsid w:val="00CB4E73"/>
    <w:rsid w:val="00CB4F67"/>
    <w:rsid w:val="00CB50E7"/>
    <w:rsid w:val="00CB5F87"/>
    <w:rsid w:val="00CB6CB0"/>
    <w:rsid w:val="00CC21BC"/>
    <w:rsid w:val="00CC321B"/>
    <w:rsid w:val="00CC5CDC"/>
    <w:rsid w:val="00CC6C64"/>
    <w:rsid w:val="00CD2C9C"/>
    <w:rsid w:val="00CE60D2"/>
    <w:rsid w:val="00CF18D5"/>
    <w:rsid w:val="00CF6A19"/>
    <w:rsid w:val="00CF7C92"/>
    <w:rsid w:val="00D000AD"/>
    <w:rsid w:val="00D01434"/>
    <w:rsid w:val="00D04FA0"/>
    <w:rsid w:val="00D06F94"/>
    <w:rsid w:val="00D071DD"/>
    <w:rsid w:val="00D12822"/>
    <w:rsid w:val="00D15089"/>
    <w:rsid w:val="00D154B0"/>
    <w:rsid w:val="00D217FA"/>
    <w:rsid w:val="00D27B4A"/>
    <w:rsid w:val="00D34B54"/>
    <w:rsid w:val="00D365F1"/>
    <w:rsid w:val="00D44B1C"/>
    <w:rsid w:val="00D5390C"/>
    <w:rsid w:val="00D54014"/>
    <w:rsid w:val="00D54586"/>
    <w:rsid w:val="00D57223"/>
    <w:rsid w:val="00D6375C"/>
    <w:rsid w:val="00D66A5C"/>
    <w:rsid w:val="00D70712"/>
    <w:rsid w:val="00D70801"/>
    <w:rsid w:val="00D71165"/>
    <w:rsid w:val="00D72AD8"/>
    <w:rsid w:val="00D77388"/>
    <w:rsid w:val="00D82C6D"/>
    <w:rsid w:val="00D83EC6"/>
    <w:rsid w:val="00D846FC"/>
    <w:rsid w:val="00D84A7D"/>
    <w:rsid w:val="00D8782F"/>
    <w:rsid w:val="00D91003"/>
    <w:rsid w:val="00D9103B"/>
    <w:rsid w:val="00D91378"/>
    <w:rsid w:val="00D91C59"/>
    <w:rsid w:val="00D94F10"/>
    <w:rsid w:val="00D94F5D"/>
    <w:rsid w:val="00DA3FDB"/>
    <w:rsid w:val="00DA48BC"/>
    <w:rsid w:val="00DA57D8"/>
    <w:rsid w:val="00DA692C"/>
    <w:rsid w:val="00DA6EBD"/>
    <w:rsid w:val="00DA7DA5"/>
    <w:rsid w:val="00DB04D4"/>
    <w:rsid w:val="00DC03F4"/>
    <w:rsid w:val="00DC368D"/>
    <w:rsid w:val="00DC4614"/>
    <w:rsid w:val="00DD5F1F"/>
    <w:rsid w:val="00DE1C4E"/>
    <w:rsid w:val="00DE60D3"/>
    <w:rsid w:val="00DE6FD1"/>
    <w:rsid w:val="00DE76FE"/>
    <w:rsid w:val="00DF053C"/>
    <w:rsid w:val="00DF49BE"/>
    <w:rsid w:val="00DF59A5"/>
    <w:rsid w:val="00DF6874"/>
    <w:rsid w:val="00DF7018"/>
    <w:rsid w:val="00DF74B5"/>
    <w:rsid w:val="00DF7A2C"/>
    <w:rsid w:val="00E02270"/>
    <w:rsid w:val="00E055EF"/>
    <w:rsid w:val="00E05D56"/>
    <w:rsid w:val="00E05FEA"/>
    <w:rsid w:val="00E11D3A"/>
    <w:rsid w:val="00E13B7E"/>
    <w:rsid w:val="00E15120"/>
    <w:rsid w:val="00E1527C"/>
    <w:rsid w:val="00E1558E"/>
    <w:rsid w:val="00E16967"/>
    <w:rsid w:val="00E171C1"/>
    <w:rsid w:val="00E211FE"/>
    <w:rsid w:val="00E306D1"/>
    <w:rsid w:val="00E4316B"/>
    <w:rsid w:val="00E440EE"/>
    <w:rsid w:val="00E45117"/>
    <w:rsid w:val="00E4729D"/>
    <w:rsid w:val="00E508CD"/>
    <w:rsid w:val="00E522FF"/>
    <w:rsid w:val="00E52756"/>
    <w:rsid w:val="00E527C1"/>
    <w:rsid w:val="00E54C76"/>
    <w:rsid w:val="00E5771E"/>
    <w:rsid w:val="00E6046F"/>
    <w:rsid w:val="00E63C7C"/>
    <w:rsid w:val="00E64CDD"/>
    <w:rsid w:val="00E65370"/>
    <w:rsid w:val="00E71C5A"/>
    <w:rsid w:val="00E73290"/>
    <w:rsid w:val="00E73A62"/>
    <w:rsid w:val="00E75CCD"/>
    <w:rsid w:val="00E77905"/>
    <w:rsid w:val="00E8034B"/>
    <w:rsid w:val="00E815E3"/>
    <w:rsid w:val="00E8770B"/>
    <w:rsid w:val="00E90C98"/>
    <w:rsid w:val="00E96295"/>
    <w:rsid w:val="00E97C11"/>
    <w:rsid w:val="00EA1763"/>
    <w:rsid w:val="00EA23D7"/>
    <w:rsid w:val="00EA31DD"/>
    <w:rsid w:val="00EA36A3"/>
    <w:rsid w:val="00EA4A4D"/>
    <w:rsid w:val="00EA5857"/>
    <w:rsid w:val="00EA63C5"/>
    <w:rsid w:val="00EB38B1"/>
    <w:rsid w:val="00EB41E0"/>
    <w:rsid w:val="00EB6C14"/>
    <w:rsid w:val="00EC0F42"/>
    <w:rsid w:val="00EC55E9"/>
    <w:rsid w:val="00ED5287"/>
    <w:rsid w:val="00ED57B8"/>
    <w:rsid w:val="00ED5973"/>
    <w:rsid w:val="00EE48D7"/>
    <w:rsid w:val="00EE5820"/>
    <w:rsid w:val="00EE6E18"/>
    <w:rsid w:val="00EF05E1"/>
    <w:rsid w:val="00EF4150"/>
    <w:rsid w:val="00EF4BA6"/>
    <w:rsid w:val="00EF689D"/>
    <w:rsid w:val="00F03C8B"/>
    <w:rsid w:val="00F04722"/>
    <w:rsid w:val="00F0568D"/>
    <w:rsid w:val="00F05C31"/>
    <w:rsid w:val="00F05C88"/>
    <w:rsid w:val="00F05CB8"/>
    <w:rsid w:val="00F06837"/>
    <w:rsid w:val="00F141A0"/>
    <w:rsid w:val="00F14480"/>
    <w:rsid w:val="00F1590A"/>
    <w:rsid w:val="00F15CC9"/>
    <w:rsid w:val="00F15D97"/>
    <w:rsid w:val="00F17CF6"/>
    <w:rsid w:val="00F211BD"/>
    <w:rsid w:val="00F25D5B"/>
    <w:rsid w:val="00F363D7"/>
    <w:rsid w:val="00F36D8C"/>
    <w:rsid w:val="00F4113E"/>
    <w:rsid w:val="00F41C4C"/>
    <w:rsid w:val="00F439E5"/>
    <w:rsid w:val="00F46179"/>
    <w:rsid w:val="00F54B9A"/>
    <w:rsid w:val="00F57E7F"/>
    <w:rsid w:val="00F623AD"/>
    <w:rsid w:val="00F67117"/>
    <w:rsid w:val="00F67319"/>
    <w:rsid w:val="00F70826"/>
    <w:rsid w:val="00F71AB8"/>
    <w:rsid w:val="00F72CEC"/>
    <w:rsid w:val="00F747B8"/>
    <w:rsid w:val="00F772D1"/>
    <w:rsid w:val="00F83BFC"/>
    <w:rsid w:val="00F8699A"/>
    <w:rsid w:val="00F87A41"/>
    <w:rsid w:val="00F931E6"/>
    <w:rsid w:val="00F93557"/>
    <w:rsid w:val="00F964F7"/>
    <w:rsid w:val="00F974C2"/>
    <w:rsid w:val="00FA2A4B"/>
    <w:rsid w:val="00FB0AB8"/>
    <w:rsid w:val="00FB49C1"/>
    <w:rsid w:val="00FC4235"/>
    <w:rsid w:val="00FC7FB5"/>
    <w:rsid w:val="00FD128F"/>
    <w:rsid w:val="00FD1308"/>
    <w:rsid w:val="00FD65D9"/>
    <w:rsid w:val="00FD76B8"/>
    <w:rsid w:val="00FE17CA"/>
    <w:rsid w:val="00FE444D"/>
    <w:rsid w:val="00FE5367"/>
    <w:rsid w:val="00FE6032"/>
    <w:rsid w:val="00FF2397"/>
    <w:rsid w:val="00FF43F6"/>
    <w:rsid w:val="00FF5613"/>
    <w:rsid w:val="00FF59DD"/>
    <w:rsid w:val="00FF7169"/>
    <w:rsid w:val="04AF6A6E"/>
    <w:rsid w:val="0A151BC5"/>
    <w:rsid w:val="0A972F37"/>
    <w:rsid w:val="0B6A27B6"/>
    <w:rsid w:val="122958DC"/>
    <w:rsid w:val="13E259B3"/>
    <w:rsid w:val="149264BC"/>
    <w:rsid w:val="16075062"/>
    <w:rsid w:val="18B65682"/>
    <w:rsid w:val="23271697"/>
    <w:rsid w:val="2498307D"/>
    <w:rsid w:val="25C410F4"/>
    <w:rsid w:val="2C9F228A"/>
    <w:rsid w:val="2E430EA5"/>
    <w:rsid w:val="32E92905"/>
    <w:rsid w:val="38717B76"/>
    <w:rsid w:val="3A0C4674"/>
    <w:rsid w:val="3F6D2747"/>
    <w:rsid w:val="44DA73FC"/>
    <w:rsid w:val="487461B4"/>
    <w:rsid w:val="48C20019"/>
    <w:rsid w:val="4BC035ED"/>
    <w:rsid w:val="4EB75BA0"/>
    <w:rsid w:val="4F1A43AB"/>
    <w:rsid w:val="50CC1F8B"/>
    <w:rsid w:val="5E4846C1"/>
    <w:rsid w:val="643A2B5B"/>
    <w:rsid w:val="6903355E"/>
    <w:rsid w:val="6E684A98"/>
    <w:rsid w:val="70297E43"/>
    <w:rsid w:val="73564376"/>
    <w:rsid w:val="742E1A4D"/>
    <w:rsid w:val="74FB0920"/>
    <w:rsid w:val="76486D6F"/>
    <w:rsid w:val="7DA41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119"/>
    <w:pPr>
      <w:widowControl w:val="0"/>
      <w:jc w:val="both"/>
    </w:pPr>
    <w:rPr>
      <w:kern w:val="2"/>
      <w:sz w:val="21"/>
      <w:szCs w:val="24"/>
    </w:rPr>
  </w:style>
  <w:style w:type="paragraph" w:styleId="1">
    <w:name w:val="heading 1"/>
    <w:basedOn w:val="a"/>
    <w:next w:val="a"/>
    <w:qFormat/>
    <w:rsid w:val="005D3119"/>
    <w:pPr>
      <w:keepNext/>
      <w:keepLines/>
      <w:spacing w:before="340" w:after="330" w:line="578" w:lineRule="auto"/>
      <w:jc w:val="center"/>
      <w:outlineLvl w:val="0"/>
    </w:pPr>
    <w:rPr>
      <w:b/>
      <w:bCs/>
      <w:kern w:val="44"/>
      <w:sz w:val="44"/>
      <w:szCs w:val="44"/>
    </w:rPr>
  </w:style>
  <w:style w:type="paragraph" w:styleId="2">
    <w:name w:val="heading 2"/>
    <w:basedOn w:val="a"/>
    <w:next w:val="a"/>
    <w:qFormat/>
    <w:rsid w:val="005D311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D31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3119"/>
    <w:rPr>
      <w:b/>
    </w:rPr>
  </w:style>
  <w:style w:type="character" w:styleId="a4">
    <w:name w:val="annotation reference"/>
    <w:semiHidden/>
    <w:rsid w:val="005D3119"/>
    <w:rPr>
      <w:sz w:val="21"/>
      <w:szCs w:val="21"/>
    </w:rPr>
  </w:style>
  <w:style w:type="character" w:styleId="a5">
    <w:name w:val="page number"/>
    <w:basedOn w:val="a0"/>
    <w:rsid w:val="005D3119"/>
  </w:style>
  <w:style w:type="character" w:styleId="a6">
    <w:name w:val="Hyperlink"/>
    <w:rsid w:val="005D3119"/>
    <w:rPr>
      <w:color w:val="0000FF"/>
      <w:u w:val="single"/>
    </w:rPr>
  </w:style>
  <w:style w:type="character" w:customStyle="1" w:styleId="2Char">
    <w:name w:val="标题 2 Char"/>
    <w:rsid w:val="005D3119"/>
    <w:rPr>
      <w:rFonts w:ascii="Arial" w:eastAsia="宋体" w:hAnsi="Arial"/>
      <w:b/>
      <w:kern w:val="2"/>
      <w:sz w:val="24"/>
      <w:lang w:val="en-US" w:eastAsia="zh-CN" w:bidi="ar-SA"/>
    </w:rPr>
  </w:style>
  <w:style w:type="paragraph" w:styleId="a7">
    <w:name w:val="Date"/>
    <w:basedOn w:val="a"/>
    <w:next w:val="a"/>
    <w:rsid w:val="005D3119"/>
    <w:pPr>
      <w:ind w:leftChars="2500" w:left="100"/>
    </w:pPr>
  </w:style>
  <w:style w:type="paragraph" w:styleId="a8">
    <w:name w:val="Body Text Indent"/>
    <w:basedOn w:val="a"/>
    <w:rsid w:val="005D3119"/>
    <w:pPr>
      <w:spacing w:after="120"/>
      <w:ind w:leftChars="200" w:left="420"/>
    </w:pPr>
  </w:style>
  <w:style w:type="paragraph" w:styleId="a9">
    <w:name w:val="Document Map"/>
    <w:basedOn w:val="a"/>
    <w:semiHidden/>
    <w:rsid w:val="005D3119"/>
    <w:pPr>
      <w:shd w:val="clear" w:color="auto" w:fill="000080"/>
    </w:pPr>
  </w:style>
  <w:style w:type="paragraph" w:styleId="aa">
    <w:name w:val="Balloon Text"/>
    <w:basedOn w:val="a"/>
    <w:semiHidden/>
    <w:rsid w:val="005D3119"/>
    <w:rPr>
      <w:sz w:val="18"/>
      <w:szCs w:val="18"/>
    </w:rPr>
  </w:style>
  <w:style w:type="paragraph" w:styleId="ab">
    <w:name w:val="annotation text"/>
    <w:basedOn w:val="a"/>
    <w:semiHidden/>
    <w:rsid w:val="005D3119"/>
    <w:pPr>
      <w:jc w:val="left"/>
    </w:pPr>
  </w:style>
  <w:style w:type="paragraph" w:styleId="ac">
    <w:name w:val="footer"/>
    <w:basedOn w:val="a"/>
    <w:rsid w:val="005D3119"/>
    <w:pPr>
      <w:tabs>
        <w:tab w:val="center" w:pos="4153"/>
        <w:tab w:val="right" w:pos="8306"/>
      </w:tabs>
      <w:snapToGrid w:val="0"/>
      <w:jc w:val="left"/>
    </w:pPr>
    <w:rPr>
      <w:sz w:val="18"/>
      <w:szCs w:val="18"/>
    </w:rPr>
  </w:style>
  <w:style w:type="paragraph" w:styleId="ad">
    <w:name w:val="annotation subject"/>
    <w:basedOn w:val="ab"/>
    <w:next w:val="ab"/>
    <w:semiHidden/>
    <w:rsid w:val="005D3119"/>
    <w:rPr>
      <w:b/>
      <w:bCs/>
    </w:rPr>
  </w:style>
  <w:style w:type="paragraph" w:styleId="20">
    <w:name w:val="Body Text Indent 2"/>
    <w:basedOn w:val="a"/>
    <w:rsid w:val="005D3119"/>
    <w:pPr>
      <w:spacing w:line="500" w:lineRule="exact"/>
      <w:ind w:leftChars="-343" w:left="-720" w:firstLineChars="228" w:firstLine="638"/>
    </w:pPr>
    <w:rPr>
      <w:sz w:val="28"/>
      <w:szCs w:val="28"/>
    </w:rPr>
  </w:style>
  <w:style w:type="paragraph" w:styleId="21">
    <w:name w:val="toc 2"/>
    <w:basedOn w:val="a"/>
    <w:next w:val="a"/>
    <w:semiHidden/>
    <w:rsid w:val="005D3119"/>
    <w:pPr>
      <w:ind w:leftChars="200" w:left="420"/>
    </w:pPr>
  </w:style>
  <w:style w:type="paragraph" w:styleId="ae">
    <w:name w:val="header"/>
    <w:basedOn w:val="a"/>
    <w:rsid w:val="005D3119"/>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5D3119"/>
  </w:style>
  <w:style w:type="paragraph" w:customStyle="1" w:styleId="11">
    <w:name w:val="正文1"/>
    <w:basedOn w:val="a9"/>
    <w:next w:val="a"/>
    <w:semiHidden/>
    <w:rsid w:val="005D3119"/>
    <w:rPr>
      <w:rFonts w:ascii="Tahoma" w:hAnsi="Tahoma" w:cs="Tahoma"/>
      <w:kern w:val="0"/>
      <w:sz w:val="18"/>
    </w:rPr>
  </w:style>
  <w:style w:type="paragraph" w:customStyle="1" w:styleId="Char">
    <w:name w:val="Char"/>
    <w:basedOn w:val="a"/>
    <w:rsid w:val="005D3119"/>
    <w:rPr>
      <w:rFonts w:ascii="Tahoma" w:hAnsi="Tahoma"/>
      <w:sz w:val="24"/>
      <w:szCs w:val="20"/>
    </w:rPr>
  </w:style>
  <w:style w:type="paragraph" w:customStyle="1" w:styleId="Char0">
    <w:name w:val="Char"/>
    <w:basedOn w:val="a"/>
    <w:rsid w:val="005D3119"/>
    <w:pPr>
      <w:spacing w:line="240" w:lineRule="atLeast"/>
      <w:ind w:left="420" w:firstLine="420"/>
    </w:pPr>
    <w:rPr>
      <w:kern w:val="0"/>
      <w:szCs w:val="21"/>
    </w:rPr>
  </w:style>
  <w:style w:type="paragraph" w:customStyle="1" w:styleId="CharCharCharCharCharCharChar">
    <w:name w:val="Char Char Char Char Char Char Char"/>
    <w:basedOn w:val="a"/>
    <w:rsid w:val="005D3119"/>
    <w:pPr>
      <w:widowControl/>
      <w:snapToGrid w:val="0"/>
      <w:spacing w:after="160" w:line="360" w:lineRule="auto"/>
      <w:jc w:val="left"/>
    </w:pPr>
    <w:rPr>
      <w:kern w:val="0"/>
      <w:sz w:val="24"/>
      <w:lang w:eastAsia="en-US"/>
    </w:rPr>
  </w:style>
  <w:style w:type="table" w:styleId="af">
    <w:name w:val="Table Grid"/>
    <w:basedOn w:val="a1"/>
    <w:rsid w:val="005D31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annotation reference"/>
    <w:semiHidden/>
    <w:rPr>
      <w:sz w:val="21"/>
      <w:szCs w:val="21"/>
    </w:rPr>
  </w:style>
  <w:style w:type="character" w:styleId="a5">
    <w:name w:val="page number"/>
    <w:basedOn w:val="a0"/>
  </w:style>
  <w:style w:type="character" w:styleId="a6">
    <w:name w:val="Hyperlink"/>
    <w:rPr>
      <w:color w:val="0000FF"/>
      <w:u w:val="single"/>
    </w:rPr>
  </w:style>
  <w:style w:type="character" w:customStyle="1" w:styleId="2Char">
    <w:name w:val="标题 2 Char"/>
    <w:rPr>
      <w:rFonts w:ascii="Arial" w:eastAsia="宋体" w:hAnsi="Arial"/>
      <w:b/>
      <w:kern w:val="2"/>
      <w:sz w:val="24"/>
      <w:lang w:val="en-US" w:eastAsia="zh-CN" w:bidi="ar-SA"/>
    </w:rPr>
  </w:style>
  <w:style w:type="paragraph" w:styleId="a7">
    <w:name w:val="Date"/>
    <w:basedOn w:val="a"/>
    <w:next w:val="a"/>
    <w:pPr>
      <w:ind w:leftChars="2500" w:left="100"/>
    </w:pPr>
  </w:style>
  <w:style w:type="paragraph" w:styleId="a8">
    <w:name w:val="Body Text Indent"/>
    <w:basedOn w:val="a"/>
    <w:pPr>
      <w:spacing w:after="120"/>
      <w:ind w:leftChars="200" w:left="420"/>
    </w:pPr>
  </w:style>
  <w:style w:type="paragraph" w:styleId="a9">
    <w:name w:val="Document Map"/>
    <w:basedOn w:val="a"/>
    <w:semiHidden/>
    <w:pPr>
      <w:shd w:val="clear" w:color="auto" w:fill="000080"/>
    </w:pPr>
  </w:style>
  <w:style w:type="paragraph" w:styleId="aa">
    <w:name w:val="Balloon Text"/>
    <w:basedOn w:val="a"/>
    <w:semiHidden/>
    <w:rPr>
      <w:sz w:val="18"/>
      <w:szCs w:val="18"/>
    </w:rPr>
  </w:style>
  <w:style w:type="paragraph" w:styleId="ab">
    <w:name w:val="annotation text"/>
    <w:basedOn w:val="a"/>
    <w:semiHidden/>
    <w:pPr>
      <w:jc w:val="left"/>
    </w:pPr>
  </w:style>
  <w:style w:type="paragraph" w:styleId="ac">
    <w:name w:val="footer"/>
    <w:basedOn w:val="a"/>
    <w:pPr>
      <w:tabs>
        <w:tab w:val="center" w:pos="4153"/>
        <w:tab w:val="right" w:pos="8306"/>
      </w:tabs>
      <w:snapToGrid w:val="0"/>
      <w:jc w:val="left"/>
    </w:pPr>
    <w:rPr>
      <w:sz w:val="18"/>
      <w:szCs w:val="18"/>
    </w:rPr>
  </w:style>
  <w:style w:type="paragraph" w:styleId="ad">
    <w:name w:val="annotation subject"/>
    <w:basedOn w:val="ab"/>
    <w:next w:val="ab"/>
    <w:semiHidden/>
    <w:rPr>
      <w:b/>
      <w:bCs/>
    </w:rPr>
  </w:style>
  <w:style w:type="paragraph" w:styleId="20">
    <w:name w:val="Body Text Indent 2"/>
    <w:basedOn w:val="a"/>
    <w:pPr>
      <w:spacing w:line="500" w:lineRule="exact"/>
      <w:ind w:leftChars="-343" w:left="-720" w:firstLineChars="228" w:firstLine="638"/>
    </w:pPr>
    <w:rPr>
      <w:sz w:val="28"/>
      <w:szCs w:val="28"/>
    </w:rPr>
  </w:style>
  <w:style w:type="paragraph" w:styleId="21">
    <w:name w:val="toc 2"/>
    <w:basedOn w:val="a"/>
    <w:next w:val="a"/>
    <w:semiHidden/>
    <w:pPr>
      <w:ind w:leftChars="200" w:left="420"/>
    </w:p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style>
  <w:style w:type="paragraph" w:customStyle="1" w:styleId="11">
    <w:name w:val="正文1"/>
    <w:basedOn w:val="a9"/>
    <w:next w:val="a"/>
    <w:semiHidden/>
    <w:rPr>
      <w:rFonts w:ascii="Tahoma" w:hAnsi="Tahoma" w:cs="Tahoma"/>
      <w:kern w:val="0"/>
      <w:sz w:val="18"/>
    </w:rPr>
  </w:style>
  <w:style w:type="paragraph" w:customStyle="1" w:styleId="Char">
    <w:name w:val="Char"/>
    <w:basedOn w:val="a"/>
    <w:rPr>
      <w:rFonts w:ascii="Tahoma" w:hAnsi="Tahoma"/>
      <w:sz w:val="24"/>
      <w:szCs w:val="20"/>
    </w:rPr>
  </w:style>
  <w:style w:type="paragraph" w:customStyle="1" w:styleId="Char0">
    <w:name w:val="Char"/>
    <w:basedOn w:val="a"/>
    <w:pPr>
      <w:spacing w:line="240" w:lineRule="atLeast"/>
      <w:ind w:left="420" w:firstLine="420"/>
    </w:pPr>
    <w:rPr>
      <w:kern w:val="0"/>
      <w:szCs w:val="21"/>
    </w:rPr>
  </w:style>
  <w:style w:type="paragraph" w:customStyle="1" w:styleId="CharCharCharCharCharCharChar">
    <w:name w:val="Char Char Char Char Char Char Char"/>
    <w:basedOn w:val="a"/>
    <w:pPr>
      <w:widowControl/>
      <w:snapToGrid w:val="0"/>
      <w:spacing w:after="160" w:line="360" w:lineRule="auto"/>
      <w:jc w:val="left"/>
    </w:pPr>
    <w:rPr>
      <w:kern w:val="0"/>
      <w:sz w:val="24"/>
      <w:lang w:eastAsia="en-US"/>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5A95-B995-4441-932E-19E184DF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886</Words>
  <Characters>5051</Characters>
  <Application>Microsoft Office Word</Application>
  <DocSecurity>0</DocSecurity>
  <PresentationFormat/>
  <Lines>42</Lines>
  <Paragraphs>11</Paragraphs>
  <Slides>0</Slides>
  <Notes>0</Notes>
  <HiddenSlides>0</HiddenSlides>
  <MMClips>0</MMClips>
  <ScaleCrop>false</ScaleCrop>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书</dc:title>
  <dc:creator/>
  <cp:lastModifiedBy/>
  <cp:revision>1</cp:revision>
  <cp:lastPrinted>2010-01-29T08:38:00Z</cp:lastPrinted>
  <dcterms:created xsi:type="dcterms:W3CDTF">2016-09-06T10:20:00Z</dcterms:created>
  <dcterms:modified xsi:type="dcterms:W3CDTF">2016-09-08T08:25:00Z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