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4E" w:rsidRDefault="00357E4E" w:rsidP="00357E4E">
      <w:pPr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r w:rsidRPr="00357E4E">
        <w:rPr>
          <w:rFonts w:ascii="黑体" w:eastAsia="黑体" w:hint="eastAsia"/>
          <w:snapToGrid w:val="0"/>
          <w:kern w:val="0"/>
          <w:sz w:val="32"/>
          <w:szCs w:val="32"/>
        </w:rPr>
        <w:t>上海东方希杰商务有限公司演播室</w:t>
      </w:r>
      <w:r w:rsidRPr="00357E4E">
        <w:rPr>
          <w:rFonts w:ascii="黑体" w:eastAsia="黑体"/>
          <w:snapToGrid w:val="0"/>
          <w:kern w:val="0"/>
          <w:sz w:val="32"/>
          <w:szCs w:val="32"/>
        </w:rPr>
        <w:t>播出</w:t>
      </w:r>
      <w:r w:rsidRPr="00357E4E">
        <w:rPr>
          <w:rFonts w:ascii="黑体" w:eastAsia="黑体" w:hint="eastAsia"/>
          <w:snapToGrid w:val="0"/>
          <w:kern w:val="0"/>
          <w:sz w:val="32"/>
          <w:szCs w:val="32"/>
        </w:rPr>
        <w:t>相关</w:t>
      </w:r>
      <w:r w:rsidRPr="00357E4E">
        <w:rPr>
          <w:rFonts w:ascii="黑体" w:eastAsia="黑体"/>
          <w:snapToGrid w:val="0"/>
          <w:kern w:val="0"/>
          <w:sz w:val="32"/>
          <w:szCs w:val="32"/>
        </w:rPr>
        <w:t>设备</w:t>
      </w:r>
    </w:p>
    <w:p w:rsidR="00357E4E" w:rsidRDefault="00357E4E" w:rsidP="00357E4E">
      <w:pPr>
        <w:spacing w:line="360" w:lineRule="auto"/>
        <w:jc w:val="center"/>
        <w:rPr>
          <w:rFonts w:ascii="黑体" w:eastAsia="黑体" w:hint="eastAsia"/>
          <w:snapToGrid w:val="0"/>
          <w:kern w:val="0"/>
          <w:sz w:val="32"/>
          <w:szCs w:val="32"/>
        </w:rPr>
      </w:pPr>
      <w:r w:rsidRPr="00357E4E">
        <w:rPr>
          <w:rFonts w:ascii="黑体" w:eastAsia="黑体"/>
          <w:snapToGrid w:val="0"/>
          <w:kern w:val="0"/>
          <w:sz w:val="32"/>
          <w:szCs w:val="32"/>
        </w:rPr>
        <w:t>供配电系统</w:t>
      </w:r>
      <w:r w:rsidRPr="00357E4E">
        <w:rPr>
          <w:rFonts w:ascii="黑体" w:eastAsia="黑体" w:hint="eastAsia"/>
          <w:snapToGrid w:val="0"/>
          <w:kern w:val="0"/>
          <w:sz w:val="32"/>
          <w:szCs w:val="32"/>
        </w:rPr>
        <w:t>改造工程</w:t>
      </w:r>
      <w:r w:rsidR="001F4531">
        <w:rPr>
          <w:rFonts w:ascii="黑体" w:eastAsia="黑体" w:hint="eastAsia"/>
          <w:snapToGrid w:val="0"/>
          <w:kern w:val="0"/>
          <w:sz w:val="32"/>
          <w:szCs w:val="32"/>
        </w:rPr>
        <w:t>图纸</w:t>
      </w:r>
      <w:r w:rsidR="001F4531">
        <w:rPr>
          <w:rFonts w:ascii="黑体" w:eastAsia="黑体"/>
          <w:snapToGrid w:val="0"/>
          <w:kern w:val="0"/>
          <w:sz w:val="32"/>
          <w:szCs w:val="32"/>
        </w:rPr>
        <w:t>备注</w:t>
      </w:r>
    </w:p>
    <w:p w:rsidR="001F4531" w:rsidRDefault="001F4531" w:rsidP="001F4531">
      <w:pPr>
        <w:spacing w:line="480" w:lineRule="auto"/>
        <w:ind w:firstLineChars="150" w:firstLine="360"/>
        <w:rPr>
          <w:rFonts w:ascii="宋体" w:hAnsi="宋体" w:cs="宋体"/>
          <w:sz w:val="24"/>
        </w:rPr>
      </w:pPr>
      <w:r w:rsidRPr="001F4531">
        <w:rPr>
          <w:rFonts w:ascii="宋体" w:hAnsi="宋体" w:cs="宋体" w:hint="eastAsia"/>
          <w:sz w:val="24"/>
        </w:rPr>
        <w:t>一、双电源切换开关柜的技术要求：</w:t>
      </w:r>
    </w:p>
    <w:p w:rsidR="001F4531" w:rsidRDefault="001F4531" w:rsidP="001F4531">
      <w:pPr>
        <w:spacing w:line="480" w:lineRule="auto"/>
        <w:ind w:leftChars="250" w:left="525"/>
        <w:rPr>
          <w:rFonts w:ascii="宋体" w:hAnsi="宋体" w:cs="宋体"/>
          <w:sz w:val="24"/>
        </w:rPr>
      </w:pPr>
      <w:r w:rsidRPr="001F4531">
        <w:rPr>
          <w:rFonts w:ascii="宋体" w:hAnsi="宋体" w:cs="宋体"/>
          <w:sz w:val="24"/>
        </w:rPr>
        <w:t>1</w:t>
      </w:r>
      <w:r w:rsidRPr="001F4531">
        <w:rPr>
          <w:rFonts w:ascii="宋体" w:hAnsi="宋体" w:cs="宋体" w:hint="eastAsia"/>
          <w:sz w:val="24"/>
        </w:rPr>
        <w:t>、具备手动和自动操作功能（面板安装自动和手动转换开关、按钮、指示灯等）；</w:t>
      </w:r>
      <w:r w:rsidRPr="001F4531">
        <w:rPr>
          <w:rFonts w:ascii="宋体" w:hAnsi="宋体" w:cs="宋体"/>
          <w:sz w:val="24"/>
        </w:rPr>
        <w:t>2</w:t>
      </w:r>
      <w:r w:rsidRPr="001F4531">
        <w:rPr>
          <w:rFonts w:ascii="宋体" w:hAnsi="宋体" w:cs="宋体" w:hint="eastAsia"/>
          <w:sz w:val="24"/>
        </w:rPr>
        <w:t>、断路器安装底板带机械</w:t>
      </w:r>
      <w:proofErr w:type="gramStart"/>
      <w:r w:rsidRPr="001F4531">
        <w:rPr>
          <w:rFonts w:ascii="宋体" w:hAnsi="宋体" w:cs="宋体" w:hint="eastAsia"/>
          <w:sz w:val="24"/>
        </w:rPr>
        <w:t>联锁</w:t>
      </w:r>
      <w:proofErr w:type="gramEnd"/>
      <w:r w:rsidRPr="001F4531">
        <w:rPr>
          <w:rFonts w:ascii="宋体" w:hAnsi="宋体" w:cs="宋体" w:hint="eastAsia"/>
          <w:sz w:val="24"/>
        </w:rPr>
        <w:t>；</w:t>
      </w:r>
    </w:p>
    <w:p w:rsidR="001F4531" w:rsidRDefault="001F4531" w:rsidP="001F4531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1F4531">
        <w:rPr>
          <w:rFonts w:ascii="宋体" w:hAnsi="宋体" w:cs="宋体"/>
          <w:sz w:val="24"/>
        </w:rPr>
        <w:t>3</w:t>
      </w:r>
      <w:r w:rsidRPr="001F4531">
        <w:rPr>
          <w:rFonts w:ascii="宋体" w:hAnsi="宋体" w:cs="宋体" w:hint="eastAsia"/>
          <w:sz w:val="24"/>
        </w:rPr>
        <w:t>、断路器具有可插拔的功能；</w:t>
      </w:r>
    </w:p>
    <w:p w:rsidR="001F4531" w:rsidRPr="001F4531" w:rsidRDefault="001F4531" w:rsidP="001F4531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1F4531">
        <w:rPr>
          <w:rFonts w:ascii="宋体" w:hAnsi="宋体" w:cs="宋体"/>
          <w:sz w:val="24"/>
        </w:rPr>
        <w:t>4</w:t>
      </w:r>
      <w:r w:rsidRPr="001F4531">
        <w:rPr>
          <w:rFonts w:ascii="宋体" w:hAnsi="宋体" w:cs="宋体" w:hint="eastAsia"/>
          <w:sz w:val="24"/>
        </w:rPr>
        <w:t>、断路器的开关状态、电流、电压都接入多功能表，且面板有断路器开关状态指示灯；柜门至少分成三部分，不能是一个整体。</w:t>
      </w:r>
    </w:p>
    <w:p w:rsidR="001F4531" w:rsidRDefault="001F4531" w:rsidP="001F4531">
      <w:pPr>
        <w:spacing w:line="480" w:lineRule="auto"/>
        <w:ind w:firstLineChars="150" w:firstLine="360"/>
        <w:rPr>
          <w:rFonts w:ascii="宋体" w:hAnsi="宋体" w:cs="宋体"/>
          <w:sz w:val="24"/>
        </w:rPr>
      </w:pPr>
      <w:r w:rsidRPr="001F4531">
        <w:rPr>
          <w:rFonts w:ascii="宋体" w:hAnsi="宋体" w:cs="宋体" w:hint="eastAsia"/>
          <w:sz w:val="24"/>
        </w:rPr>
        <w:t>二、馈线</w:t>
      </w:r>
      <w:proofErr w:type="gramStart"/>
      <w:r w:rsidRPr="001F4531">
        <w:rPr>
          <w:rFonts w:ascii="宋体" w:hAnsi="宋体" w:cs="宋体" w:hint="eastAsia"/>
          <w:sz w:val="24"/>
        </w:rPr>
        <w:t>柜技术</w:t>
      </w:r>
      <w:proofErr w:type="gramEnd"/>
      <w:r w:rsidRPr="001F4531">
        <w:rPr>
          <w:rFonts w:ascii="宋体" w:hAnsi="宋体" w:cs="宋体" w:hint="eastAsia"/>
          <w:sz w:val="24"/>
        </w:rPr>
        <w:t>要求：</w:t>
      </w:r>
    </w:p>
    <w:p w:rsidR="001F4531" w:rsidRDefault="001F4531" w:rsidP="001F4531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1F4531">
        <w:rPr>
          <w:rFonts w:ascii="宋体" w:hAnsi="宋体" w:cs="宋体"/>
          <w:sz w:val="24"/>
        </w:rPr>
        <w:t>1</w:t>
      </w:r>
      <w:r w:rsidRPr="001F4531">
        <w:rPr>
          <w:rFonts w:ascii="宋体" w:hAnsi="宋体" w:cs="宋体" w:hint="eastAsia"/>
          <w:sz w:val="24"/>
        </w:rPr>
        <w:t>、每个抽屉单元断路器的开关状态、电流、电压都接入多功能表，且面板有断路器开关状态指示灯；</w:t>
      </w:r>
    </w:p>
    <w:p w:rsidR="001F4531" w:rsidRPr="001F4531" w:rsidRDefault="001F4531" w:rsidP="001F4531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1F4531">
        <w:rPr>
          <w:rFonts w:ascii="宋体" w:hAnsi="宋体" w:cs="宋体"/>
          <w:sz w:val="24"/>
        </w:rPr>
        <w:t>2</w:t>
      </w:r>
      <w:r w:rsidRPr="001F4531">
        <w:rPr>
          <w:rFonts w:ascii="宋体" w:hAnsi="宋体" w:cs="宋体" w:hint="eastAsia"/>
          <w:sz w:val="24"/>
        </w:rPr>
        <w:t>、柜后接线单元应有垂直的</w:t>
      </w:r>
      <w:r w:rsidRPr="001F4531">
        <w:rPr>
          <w:rFonts w:ascii="宋体" w:hAnsi="宋体" w:cs="宋体"/>
          <w:sz w:val="24"/>
        </w:rPr>
        <w:t>N</w:t>
      </w:r>
      <w:r w:rsidRPr="001F4531">
        <w:rPr>
          <w:rFonts w:ascii="宋体" w:hAnsi="宋体" w:cs="宋体" w:hint="eastAsia"/>
          <w:sz w:val="24"/>
        </w:rPr>
        <w:t>排和</w:t>
      </w:r>
      <w:r w:rsidRPr="001F4531">
        <w:rPr>
          <w:rFonts w:ascii="宋体" w:hAnsi="宋体" w:cs="宋体"/>
          <w:sz w:val="24"/>
        </w:rPr>
        <w:t>PE</w:t>
      </w:r>
      <w:r>
        <w:rPr>
          <w:rFonts w:ascii="宋体" w:hAnsi="宋体" w:cs="宋体" w:hint="eastAsia"/>
          <w:sz w:val="24"/>
        </w:rPr>
        <w:t>排。</w:t>
      </w:r>
    </w:p>
    <w:p w:rsidR="001F4531" w:rsidRPr="001F4531" w:rsidRDefault="001F4531" w:rsidP="001F4531">
      <w:pPr>
        <w:spacing w:line="480" w:lineRule="auto"/>
        <w:ind w:firstLineChars="150" w:firstLine="360"/>
        <w:rPr>
          <w:rFonts w:ascii="宋体" w:hAnsi="宋体" w:cs="宋体"/>
          <w:sz w:val="24"/>
        </w:rPr>
      </w:pPr>
      <w:r w:rsidRPr="001F4531">
        <w:rPr>
          <w:rFonts w:ascii="宋体" w:hAnsi="宋体" w:cs="宋体" w:hint="eastAsia"/>
          <w:sz w:val="24"/>
        </w:rPr>
        <w:t>三、多功能表的二次接线应引到柜后或</w:t>
      </w:r>
      <w:bookmarkStart w:id="0" w:name="_GoBack"/>
      <w:bookmarkEnd w:id="0"/>
      <w:r w:rsidRPr="001F4531">
        <w:rPr>
          <w:rFonts w:ascii="宋体" w:hAnsi="宋体" w:cs="宋体" w:hint="eastAsia"/>
          <w:sz w:val="24"/>
        </w:rPr>
        <w:t>抽屉单元的接线端子，以便于监控接线。</w:t>
      </w:r>
    </w:p>
    <w:p w:rsidR="008769C7" w:rsidRPr="001F4531" w:rsidRDefault="008769C7" w:rsidP="00E2562A">
      <w:pPr>
        <w:pStyle w:val="a4"/>
        <w:adjustRightInd w:val="0"/>
        <w:snapToGrid w:val="0"/>
        <w:ind w:firstLineChars="150" w:firstLine="360"/>
        <w:rPr>
          <w:rFonts w:cs="宋体"/>
          <w:sz w:val="24"/>
        </w:rPr>
        <w:sectPr w:rsidR="008769C7" w:rsidRPr="001F4531">
          <w:footerReference w:type="default" r:id="rId6"/>
          <w:footerReference w:type="first" r:id="rId7"/>
          <w:pgSz w:w="11906" w:h="16838"/>
          <w:pgMar w:top="1701" w:right="1531" w:bottom="1701" w:left="1531" w:header="1134" w:footer="1134" w:gutter="0"/>
          <w:pgNumType w:start="3"/>
          <w:cols w:space="720"/>
          <w:titlePg/>
          <w:docGrid w:linePitch="312"/>
        </w:sectPr>
      </w:pPr>
    </w:p>
    <w:p w:rsidR="009E000C" w:rsidRDefault="009E000C"/>
    <w:sectPr w:rsidR="009E00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AA" w:rsidRDefault="00E92BAA">
      <w:r>
        <w:separator/>
      </w:r>
    </w:p>
  </w:endnote>
  <w:endnote w:type="continuationSeparator" w:id="0">
    <w:p w:rsidR="00E92BAA" w:rsidRDefault="00E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2A" w:rsidRDefault="00E92BAA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left:0;text-align:left;margin-left:278.4pt;margin-top:0;width:2in;height:2in;z-index:251661312;mso-wrap-style:none;mso-position-horizontal:right;mso-position-horizontal-relative:margin" filled="f" stroked="f">
          <v:textbox style="mso-fit-shape-to-text:t" inset="0,0,0,0">
            <w:txbxContent>
              <w:p w:rsidR="00E2562A" w:rsidRDefault="00E2562A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F453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E2562A" w:rsidRDefault="00E2562A">
    <w:pPr>
      <w:pStyle w:val="a3"/>
      <w:pBdr>
        <w:top w:val="single" w:sz="4" w:space="1" w:color="auto"/>
      </w:pBdr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2A" w:rsidRDefault="00E92B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50" type="#_x0000_t202" style="position:absolute;margin-left:278.4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E2562A" w:rsidRDefault="00E2562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4531" w:rsidRPr="001F4531">
                  <w:rPr>
                    <w:noProof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96" w:rsidRDefault="00357E4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557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696" w:rsidRDefault="00357E4E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453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2.1pt;margin-top:0;width:9.1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" filled="f" stroked="f">
              <v:textbox style="mso-fit-shape-to-text:t" inset="0,0,0,0">
                <w:txbxContent>
                  <w:p w:rsidR="00560696" w:rsidRDefault="00357E4E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453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60696" w:rsidRDefault="00E92BAA">
    <w:pPr>
      <w:pStyle w:val="a3"/>
      <w:pBdr>
        <w:top w:val="single" w:sz="4" w:space="1" w:color="auto"/>
      </w:pBd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AA" w:rsidRDefault="00E92BAA">
      <w:r>
        <w:separator/>
      </w:r>
    </w:p>
  </w:footnote>
  <w:footnote w:type="continuationSeparator" w:id="0">
    <w:p w:rsidR="00E92BAA" w:rsidRDefault="00E9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4E"/>
    <w:rsid w:val="001E71EA"/>
    <w:rsid w:val="001F4531"/>
    <w:rsid w:val="00336232"/>
    <w:rsid w:val="00357E4E"/>
    <w:rsid w:val="004B4027"/>
    <w:rsid w:val="0060128F"/>
    <w:rsid w:val="006C4E82"/>
    <w:rsid w:val="007E513F"/>
    <w:rsid w:val="008769C7"/>
    <w:rsid w:val="009637D3"/>
    <w:rsid w:val="009E000C"/>
    <w:rsid w:val="00AD6DAE"/>
    <w:rsid w:val="00C57626"/>
    <w:rsid w:val="00DC58D7"/>
    <w:rsid w:val="00E2562A"/>
    <w:rsid w:val="00E92BAA"/>
    <w:rsid w:val="00EA556A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8D7FFF0-6858-43F8-87A1-A3CF8A1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7E4E"/>
    <w:rPr>
      <w:rFonts w:ascii="Calibri" w:eastAsia="宋体" w:hAnsi="Calibri" w:cs="Times New Roman"/>
      <w:sz w:val="18"/>
      <w:szCs w:val="18"/>
    </w:rPr>
  </w:style>
  <w:style w:type="paragraph" w:customStyle="1" w:styleId="a4">
    <w:name w:val="正文 + 宋体"/>
    <w:basedOn w:val="a"/>
    <w:rsid w:val="00357E4E"/>
    <w:pPr>
      <w:widowControl/>
      <w:autoSpaceDE w:val="0"/>
      <w:autoSpaceDN w:val="0"/>
      <w:spacing w:line="360" w:lineRule="auto"/>
      <w:textAlignment w:val="bottom"/>
    </w:pPr>
    <w:rPr>
      <w:rFonts w:ascii="宋体" w:hAnsi="宋体"/>
      <w:szCs w:val="21"/>
    </w:rPr>
  </w:style>
  <w:style w:type="paragraph" w:styleId="a3">
    <w:name w:val="footer"/>
    <w:basedOn w:val="a"/>
    <w:link w:val="Char"/>
    <w:rsid w:val="0035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7E4E"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rsid w:val="00E2562A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2019-11-14T14:02:00Z</dcterms:created>
  <dcterms:modified xsi:type="dcterms:W3CDTF">2020-06-10T09:43:00Z</dcterms:modified>
</cp:coreProperties>
</file>