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D0" w:rsidRDefault="005145D0">
      <w:pPr>
        <w:spacing w:line="276" w:lineRule="auto"/>
        <w:ind w:left="96" w:firstLineChars="200" w:firstLine="420"/>
        <w:rPr>
          <w:rFonts w:ascii="宋体" w:eastAsia="宋体" w:hAnsi="宋体"/>
          <w:szCs w:val="21"/>
        </w:rPr>
      </w:pPr>
    </w:p>
    <w:p w:rsidR="005145D0" w:rsidRDefault="005145D0">
      <w:pPr>
        <w:spacing w:line="276" w:lineRule="auto"/>
        <w:ind w:left="96" w:firstLineChars="200" w:firstLine="420"/>
        <w:rPr>
          <w:rFonts w:ascii="宋体" w:eastAsia="宋体" w:hAnsi="宋体"/>
          <w:szCs w:val="21"/>
        </w:rPr>
      </w:pPr>
    </w:p>
    <w:p w:rsidR="005145D0" w:rsidRDefault="00CF02A7">
      <w:pPr>
        <w:tabs>
          <w:tab w:val="left" w:pos="0"/>
          <w:tab w:val="left" w:pos="1134"/>
        </w:tabs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陈家宅路38</w:t>
      </w:r>
      <w:r w:rsidR="00574F84">
        <w:rPr>
          <w:rFonts w:ascii="宋体" w:eastAsia="宋体" w:hAnsi="宋体" w:hint="eastAsia"/>
          <w:b/>
          <w:sz w:val="24"/>
        </w:rPr>
        <w:t>号</w:t>
      </w:r>
      <w:r w:rsidR="003E5738">
        <w:rPr>
          <w:rFonts w:ascii="宋体" w:eastAsia="宋体" w:hAnsi="宋体" w:hint="eastAsia"/>
          <w:b/>
          <w:sz w:val="24"/>
        </w:rPr>
        <w:t>整体</w:t>
      </w:r>
      <w:r>
        <w:rPr>
          <w:rFonts w:ascii="宋体" w:eastAsia="宋体" w:hAnsi="宋体" w:hint="eastAsia"/>
          <w:b/>
          <w:sz w:val="24"/>
        </w:rPr>
        <w:t>招租</w:t>
      </w:r>
      <w:r w:rsidR="003E5738">
        <w:rPr>
          <w:rFonts w:ascii="宋体" w:eastAsia="宋体" w:hAnsi="宋体" w:hint="eastAsia"/>
          <w:b/>
          <w:sz w:val="24"/>
        </w:rPr>
        <w:t>项目评分标准</w:t>
      </w:r>
    </w:p>
    <w:tbl>
      <w:tblPr>
        <w:tblW w:w="9503" w:type="dxa"/>
        <w:tblInd w:w="-588" w:type="dxa"/>
        <w:tblLook w:val="04A0"/>
      </w:tblPr>
      <w:tblGrid>
        <w:gridCol w:w="1000"/>
        <w:gridCol w:w="2200"/>
        <w:gridCol w:w="5434"/>
        <w:gridCol w:w="869"/>
      </w:tblGrid>
      <w:tr w:rsidR="005145D0">
        <w:trPr>
          <w:trHeight w:val="585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内容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说明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napToGrid/>
                <w:szCs w:val="21"/>
              </w:rPr>
              <w:t>分值</w:t>
            </w:r>
          </w:p>
        </w:tc>
      </w:tr>
      <w:tr w:rsidR="005145D0" w:rsidTr="003E5738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02AF0" w:rsidP="00C6768F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综合要求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490FD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经营业态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881143" w:rsidP="00490FDD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承租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方业态</w:t>
            </w:r>
            <w:proofErr w:type="gramEnd"/>
            <w:r w:rsidR="00490FD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的市场优势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6213D8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5145D0" w:rsidTr="003E5738">
        <w:trPr>
          <w:trHeight w:val="790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12036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资</w:t>
            </w:r>
            <w:r w:rsidR="00881143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信情况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88114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良好的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财税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状况及无不良征信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5145D0" w:rsidTr="003E5738">
        <w:trPr>
          <w:trHeight w:val="64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6768F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承租</w:t>
            </w:r>
            <w:proofErr w:type="gramStart"/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方规模</w:t>
            </w:r>
            <w:proofErr w:type="gramEnd"/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591E90" w:rsidP="0088114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承租方</w:t>
            </w:r>
            <w:r w:rsidR="00881143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实缴</w:t>
            </w:r>
            <w:r w:rsidR="00C00BC3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资本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 w:rsidTr="003E5738">
        <w:trPr>
          <w:trHeight w:val="69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6768F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参保人数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88114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缴纳社保的员工数量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>
        <w:trPr>
          <w:trHeight w:val="82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1E5B16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投标竞价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6213D8" w:rsidP="00914A73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承租方对意向承租场地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作出</w:t>
            </w:r>
            <w:proofErr w:type="gramEnd"/>
            <w:r w:rsidR="00914A73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的合理竞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价</w:t>
            </w:r>
            <w:r w:rsidR="00914A73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（价高者优先）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6213D8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20</w:t>
            </w:r>
          </w:p>
        </w:tc>
      </w:tr>
      <w:tr w:rsidR="005145D0">
        <w:trPr>
          <w:trHeight w:val="78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104D07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安全保障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914A73" w:rsidP="00591E9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能够为自然灾害及突发</w:t>
            </w:r>
            <w:r w:rsidR="00591E9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事件的发生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提供应急响应方案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6213D8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5145D0">
        <w:trPr>
          <w:trHeight w:val="739"/>
        </w:trPr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7D0A36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日常维保</w:t>
            </w:r>
            <w:proofErr w:type="gramEnd"/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591E90" w:rsidP="007D0A36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切合自身经营业态，</w:t>
            </w:r>
            <w:r w:rsidR="007D0A36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负责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该承租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区域的</w:t>
            </w:r>
            <w:r w:rsidR="007D0A36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建筑修缮及对设施设备的日常维护、更新并承担相关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经费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6213D8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</w:t>
            </w:r>
          </w:p>
        </w:tc>
      </w:tr>
      <w:tr w:rsidR="005145D0">
        <w:trPr>
          <w:trHeight w:val="739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</w:t>
            </w:r>
            <w:r w:rsidR="00745B49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资质及运维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7D0A36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承租方成立时长及</w:t>
            </w:r>
            <w:proofErr w:type="gramStart"/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品牌荣誉</w:t>
            </w:r>
            <w:proofErr w:type="gramEnd"/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591E9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知名度：</w:t>
            </w:r>
            <w:r w:rsidR="006213D8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知名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得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分；一般得3</w:t>
            </w:r>
            <w:r w:rsidR="006213D8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>
        <w:trPr>
          <w:trHeight w:val="79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5145D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6213D8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承租方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有自身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行业的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运营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经验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，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年限五年以上得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分，三年以上得4分，二年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及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以下得2分，没有不得分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>
        <w:trPr>
          <w:trHeight w:val="749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5145D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A02CC8" w:rsidP="00A02CC8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获得省市级相关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行业的经营类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荣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誉的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，有一项</w:t>
            </w:r>
            <w:proofErr w:type="gramStart"/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得基础</w:t>
            </w:r>
            <w:proofErr w:type="gramEnd"/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分为3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分。多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一项增加1分，最高得</w:t>
            </w:r>
            <w:r w:rsidR="00BB0DFD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分。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>
        <w:trPr>
          <w:trHeight w:val="585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企业管理能力及服务水平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</w:t>
            </w:r>
            <w:r w:rsidR="00591E9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与业主及属地职能部门</w:t>
            </w:r>
            <w:r w:rsidR="00B25F5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的沟通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能力</w:t>
            </w:r>
            <w:r w:rsidR="00D96477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并保持良好的工作联系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</w:p>
        </w:tc>
      </w:tr>
      <w:tr w:rsidR="005145D0">
        <w:trPr>
          <w:trHeight w:val="854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具备及时反馈处理</w:t>
            </w:r>
            <w:r w:rsidR="00B25F5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公共事务的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能力以及</w:t>
            </w:r>
            <w:r w:rsidR="00F4798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发现问题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不推诿、不回避的良好态度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2</w:t>
            </w:r>
          </w:p>
        </w:tc>
      </w:tr>
      <w:tr w:rsidR="005145D0">
        <w:trPr>
          <w:trHeight w:val="1008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D0" w:rsidRDefault="005145D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4546CE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营业执照等</w:t>
            </w:r>
            <w:r w:rsidR="006213D8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自身行业相关资质</w:t>
            </w: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必须齐全</w:t>
            </w:r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，不全的</w:t>
            </w:r>
            <w:bookmarkStart w:id="0" w:name="_GoBack"/>
            <w:bookmarkEnd w:id="0"/>
            <w:r w:rsidR="00C02AF0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扣分。</w:t>
            </w:r>
          </w:p>
          <w:p w:rsidR="005145D0" w:rsidRDefault="005145D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745B4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6</w:t>
            </w:r>
          </w:p>
        </w:tc>
      </w:tr>
      <w:tr w:rsidR="005145D0">
        <w:trPr>
          <w:trHeight w:val="112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5D0" w:rsidRDefault="00745B49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应标文件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D0" w:rsidRDefault="00745B49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按照招租方的要求，编制并提交完善、合</w:t>
            </w:r>
            <w:proofErr w:type="gramStart"/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规</w:t>
            </w:r>
            <w:proofErr w:type="gramEnd"/>
            <w:r>
              <w:rPr>
                <w:rFonts w:asciiTheme="minorEastAsia" w:eastAsiaTheme="minorEastAsia" w:hAnsiTheme="minorEastAsia" w:cs="宋体"/>
                <w:snapToGrid/>
                <w:szCs w:val="21"/>
              </w:rPr>
              <w:t>的应标文件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Pr="00745B49" w:rsidRDefault="00BB0DFD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5</w:t>
            </w:r>
          </w:p>
        </w:tc>
      </w:tr>
      <w:tr w:rsidR="005145D0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合计</w:t>
            </w:r>
            <w:r w:rsidR="00C02332"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　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left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D0" w:rsidRDefault="00C02AF0">
            <w:pPr>
              <w:widowControl/>
              <w:jc w:val="center"/>
              <w:rPr>
                <w:rFonts w:asciiTheme="minorEastAsia" w:eastAsiaTheme="minorEastAsia" w:hAnsiTheme="minorEastAsia" w:cs="宋体"/>
                <w:snapToGrid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/>
                <w:szCs w:val="21"/>
              </w:rPr>
              <w:t>100</w:t>
            </w:r>
          </w:p>
        </w:tc>
      </w:tr>
    </w:tbl>
    <w:p w:rsidR="005145D0" w:rsidRDefault="005145D0">
      <w:pPr>
        <w:widowControl/>
        <w:jc w:val="left"/>
        <w:rPr>
          <w:rFonts w:asciiTheme="minorEastAsia" w:eastAsiaTheme="minorEastAsia" w:hAnsiTheme="minorEastAsia" w:cs="宋体"/>
          <w:snapToGrid/>
          <w:szCs w:val="21"/>
        </w:rPr>
      </w:pPr>
    </w:p>
    <w:sectPr w:rsidR="005145D0" w:rsidSect="005145D0">
      <w:pgSz w:w="11906" w:h="16838"/>
      <w:pgMar w:top="720" w:right="1287" w:bottom="720" w:left="18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72" w:rsidRDefault="00694D72" w:rsidP="00FA10A3">
      <w:r>
        <w:separator/>
      </w:r>
    </w:p>
  </w:endnote>
  <w:endnote w:type="continuationSeparator" w:id="0">
    <w:p w:rsidR="00694D72" w:rsidRDefault="00694D72" w:rsidP="00FA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72" w:rsidRDefault="00694D72" w:rsidP="00FA10A3">
      <w:r>
        <w:separator/>
      </w:r>
    </w:p>
  </w:footnote>
  <w:footnote w:type="continuationSeparator" w:id="0">
    <w:p w:rsidR="00694D72" w:rsidRDefault="00694D72" w:rsidP="00FA1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yYTQ4Nzc2YzY1Y2JkNzI4OWQ4ZGNiMTQ5N2I0NzEifQ=="/>
  </w:docVars>
  <w:rsids>
    <w:rsidRoot w:val="141169CD"/>
    <w:rsid w:val="00036A68"/>
    <w:rsid w:val="000F1BC7"/>
    <w:rsid w:val="00104D07"/>
    <w:rsid w:val="00120360"/>
    <w:rsid w:val="001E5B16"/>
    <w:rsid w:val="003E5738"/>
    <w:rsid w:val="004546CE"/>
    <w:rsid w:val="00490FDD"/>
    <w:rsid w:val="004A478C"/>
    <w:rsid w:val="005145D0"/>
    <w:rsid w:val="00574F84"/>
    <w:rsid w:val="00591E90"/>
    <w:rsid w:val="005D659F"/>
    <w:rsid w:val="006213D8"/>
    <w:rsid w:val="0064185C"/>
    <w:rsid w:val="00694D72"/>
    <w:rsid w:val="00745B49"/>
    <w:rsid w:val="007D0A36"/>
    <w:rsid w:val="00881143"/>
    <w:rsid w:val="008B1C4F"/>
    <w:rsid w:val="00914A73"/>
    <w:rsid w:val="00A02CC8"/>
    <w:rsid w:val="00A5017A"/>
    <w:rsid w:val="00A91E28"/>
    <w:rsid w:val="00B25F50"/>
    <w:rsid w:val="00BB0DFD"/>
    <w:rsid w:val="00BB35CE"/>
    <w:rsid w:val="00BB4957"/>
    <w:rsid w:val="00C00BC3"/>
    <w:rsid w:val="00C02332"/>
    <w:rsid w:val="00C02AF0"/>
    <w:rsid w:val="00C6768F"/>
    <w:rsid w:val="00CF02A7"/>
    <w:rsid w:val="00D96477"/>
    <w:rsid w:val="00F47980"/>
    <w:rsid w:val="00F648D1"/>
    <w:rsid w:val="00FA10A3"/>
    <w:rsid w:val="00FD4456"/>
    <w:rsid w:val="0D830204"/>
    <w:rsid w:val="0EAC467A"/>
    <w:rsid w:val="141169CD"/>
    <w:rsid w:val="18615364"/>
    <w:rsid w:val="1A495ECC"/>
    <w:rsid w:val="1ED5283C"/>
    <w:rsid w:val="33722CAC"/>
    <w:rsid w:val="38815B5E"/>
    <w:rsid w:val="3BAF3C15"/>
    <w:rsid w:val="46112099"/>
    <w:rsid w:val="5B4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D0"/>
    <w:pPr>
      <w:widowControl w:val="0"/>
      <w:jc w:val="both"/>
    </w:pPr>
    <w:rPr>
      <w:rFonts w:ascii="华文楷体" w:eastAsia="华文楷体" w:hAnsi="华文楷体" w:cs="Times New Roman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45D0"/>
    <w:pPr>
      <w:spacing w:beforeAutospacing="1" w:afterAutospacing="1"/>
      <w:jc w:val="left"/>
    </w:pPr>
    <w:rPr>
      <w:sz w:val="24"/>
    </w:rPr>
  </w:style>
  <w:style w:type="paragraph" w:styleId="a4">
    <w:name w:val="header"/>
    <w:basedOn w:val="a"/>
    <w:link w:val="Char"/>
    <w:rsid w:val="00FA1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A10A3"/>
    <w:rPr>
      <w:rFonts w:ascii="华文楷体" w:eastAsia="华文楷体" w:hAnsi="华文楷体" w:cs="Times New Roman"/>
      <w:snapToGrid w:val="0"/>
      <w:sz w:val="18"/>
      <w:szCs w:val="18"/>
    </w:rPr>
  </w:style>
  <w:style w:type="paragraph" w:styleId="a5">
    <w:name w:val="footer"/>
    <w:basedOn w:val="a"/>
    <w:link w:val="Char0"/>
    <w:rsid w:val="00FA1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A10A3"/>
    <w:rPr>
      <w:rFonts w:ascii="华文楷体" w:eastAsia="华文楷体" w:hAnsi="华文楷体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</dc:creator>
  <cp:lastModifiedBy>卞伟民</cp:lastModifiedBy>
  <cp:revision>67</cp:revision>
  <cp:lastPrinted>2023-08-28T06:59:00Z</cp:lastPrinted>
  <dcterms:created xsi:type="dcterms:W3CDTF">2023-01-19T08:04:00Z</dcterms:created>
  <dcterms:modified xsi:type="dcterms:W3CDTF">2023-09-14T07:58:00Z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87BC60BFDFAC48889D7D3E75855EFB86</vt:lpwstr>
  </property>
</Properties>
</file>