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20" w:rsidRDefault="000D3A20">
      <w:pPr>
        <w:rPr>
          <w:rFonts w:ascii="仿宋_GB2312" w:eastAsia="仿宋_GB2312"/>
          <w:sz w:val="32"/>
          <w:szCs w:val="32"/>
        </w:rPr>
      </w:pPr>
    </w:p>
    <w:p w:rsidR="000D3A20" w:rsidRDefault="000D3A20">
      <w:pPr>
        <w:spacing w:line="360" w:lineRule="auto"/>
        <w:jc w:val="center"/>
        <w:rPr>
          <w:rFonts w:ascii="微软雅黑" w:eastAsia="微软雅黑" w:hAnsi="微软雅黑"/>
          <w:sz w:val="36"/>
          <w:szCs w:val="36"/>
        </w:rPr>
      </w:pPr>
    </w:p>
    <w:p w:rsidR="000D3A20" w:rsidRDefault="000D3A20">
      <w:pPr>
        <w:spacing w:line="360" w:lineRule="auto"/>
        <w:rPr>
          <w:rFonts w:ascii="微软雅黑" w:eastAsia="微软雅黑" w:hAnsi="微软雅黑"/>
          <w:sz w:val="36"/>
          <w:szCs w:val="36"/>
        </w:rPr>
      </w:pPr>
    </w:p>
    <w:p w:rsidR="000D3A20" w:rsidRDefault="000D3A20">
      <w:pPr>
        <w:spacing w:line="520" w:lineRule="exact"/>
        <w:rPr>
          <w:rFonts w:ascii="黑体" w:eastAsia="黑体" w:hAnsi="黑体"/>
          <w:sz w:val="44"/>
          <w:szCs w:val="44"/>
        </w:rPr>
      </w:pPr>
    </w:p>
    <w:p w:rsidR="000D3A20" w:rsidRDefault="000D3A20">
      <w:pPr>
        <w:spacing w:line="520" w:lineRule="exact"/>
        <w:jc w:val="center"/>
        <w:rPr>
          <w:rFonts w:ascii="黑体" w:eastAsia="黑体" w:hAnsi="黑体"/>
          <w:sz w:val="44"/>
          <w:szCs w:val="44"/>
        </w:rPr>
      </w:pPr>
    </w:p>
    <w:p w:rsidR="000D3A20" w:rsidRDefault="000D3A20">
      <w:pPr>
        <w:spacing w:line="520" w:lineRule="exact"/>
        <w:jc w:val="center"/>
        <w:rPr>
          <w:rFonts w:ascii="黑体" w:eastAsia="黑体" w:hAnsi="黑体"/>
          <w:sz w:val="44"/>
          <w:szCs w:val="44"/>
        </w:rPr>
      </w:pPr>
    </w:p>
    <w:p w:rsidR="000D3A20" w:rsidRDefault="00C3131A">
      <w:pPr>
        <w:spacing w:line="520" w:lineRule="exact"/>
        <w:jc w:val="center"/>
        <w:rPr>
          <w:rFonts w:ascii="黑体" w:eastAsia="黑体" w:hAnsi="黑体"/>
          <w:sz w:val="44"/>
          <w:szCs w:val="44"/>
        </w:rPr>
      </w:pPr>
      <w:r>
        <w:rPr>
          <w:rFonts w:ascii="黑体" w:eastAsia="黑体" w:hAnsi="黑体" w:hint="eastAsia"/>
          <w:sz w:val="44"/>
          <w:szCs w:val="44"/>
        </w:rPr>
        <w:t>项目名称：2025赛季中超联赛公用信号制作服务商入围项目</w:t>
      </w:r>
    </w:p>
    <w:p w:rsidR="000D3A20" w:rsidRDefault="00C3131A">
      <w:pPr>
        <w:spacing w:line="520" w:lineRule="exact"/>
        <w:jc w:val="center"/>
        <w:rPr>
          <w:rFonts w:ascii="黑体" w:eastAsia="黑体" w:hAnsi="黑体"/>
          <w:sz w:val="44"/>
          <w:szCs w:val="44"/>
        </w:rPr>
      </w:pPr>
      <w:r>
        <w:rPr>
          <w:rFonts w:ascii="黑体" w:eastAsia="黑体" w:hAnsi="黑体" w:hint="eastAsia"/>
          <w:sz w:val="44"/>
          <w:szCs w:val="44"/>
        </w:rPr>
        <w:t>项目编号：SMT2024-020-TZEB</w:t>
      </w:r>
    </w:p>
    <w:p w:rsidR="000D3A20" w:rsidRDefault="000D3A20">
      <w:pPr>
        <w:spacing w:line="360" w:lineRule="auto"/>
        <w:jc w:val="center"/>
        <w:rPr>
          <w:rFonts w:ascii="微软雅黑" w:eastAsia="微软雅黑" w:hAnsi="微软雅黑"/>
          <w:sz w:val="36"/>
          <w:szCs w:val="36"/>
        </w:rPr>
      </w:pPr>
    </w:p>
    <w:p w:rsidR="000D3A20" w:rsidRDefault="00C3131A">
      <w:pPr>
        <w:wordWrap w:val="0"/>
        <w:spacing w:line="600" w:lineRule="exact"/>
        <w:rPr>
          <w:rFonts w:ascii="仿宋_GB2312" w:eastAsia="仿宋_GB2312"/>
          <w:sz w:val="32"/>
          <w:szCs w:val="32"/>
        </w:rPr>
      </w:pPr>
      <w:r>
        <w:rPr>
          <w:rFonts w:ascii="仿宋_GB2312" w:eastAsia="仿宋_GB2312" w:hint="eastAsia"/>
          <w:sz w:val="32"/>
          <w:szCs w:val="32"/>
        </w:rPr>
        <w:t xml:space="preserve">     </w:t>
      </w:r>
    </w:p>
    <w:p w:rsidR="000D3A20" w:rsidRDefault="000D3A20">
      <w:pPr>
        <w:wordWrap w:val="0"/>
        <w:spacing w:line="600" w:lineRule="exact"/>
        <w:rPr>
          <w:rFonts w:ascii="仿宋_GB2312" w:eastAsia="仿宋_GB2312"/>
          <w:sz w:val="32"/>
          <w:szCs w:val="32"/>
        </w:rPr>
      </w:pPr>
    </w:p>
    <w:p w:rsidR="000D3A20" w:rsidRDefault="000D3A20">
      <w:pPr>
        <w:spacing w:line="520" w:lineRule="exact"/>
        <w:rPr>
          <w:rFonts w:ascii="黑体" w:eastAsia="黑体" w:hAnsi="黑体"/>
          <w:sz w:val="44"/>
          <w:szCs w:val="44"/>
        </w:rPr>
      </w:pPr>
    </w:p>
    <w:p w:rsidR="000D3A20" w:rsidRDefault="000D3A20">
      <w:pPr>
        <w:spacing w:line="520" w:lineRule="exact"/>
        <w:jc w:val="center"/>
        <w:rPr>
          <w:rFonts w:ascii="黑体" w:eastAsia="黑体" w:hAnsi="黑体"/>
          <w:sz w:val="44"/>
          <w:szCs w:val="44"/>
        </w:rPr>
      </w:pPr>
    </w:p>
    <w:p w:rsidR="000D3A20" w:rsidRDefault="00C3131A">
      <w:pPr>
        <w:spacing w:line="520" w:lineRule="exact"/>
        <w:jc w:val="center"/>
        <w:rPr>
          <w:rFonts w:ascii="黑体" w:eastAsia="黑体" w:hAnsi="黑体"/>
          <w:sz w:val="44"/>
          <w:szCs w:val="44"/>
        </w:rPr>
      </w:pPr>
      <w:r>
        <w:rPr>
          <w:rFonts w:ascii="黑体" w:eastAsia="黑体" w:hAnsi="黑体" w:hint="eastAsia"/>
          <w:sz w:val="44"/>
          <w:szCs w:val="44"/>
        </w:rPr>
        <w:t>2025年1月</w:t>
      </w:r>
    </w:p>
    <w:p w:rsidR="000D3A20" w:rsidRDefault="00C3131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一、应答邀请</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上海东方传媒技术有限公司为补充赛事制作并发服务缺口，完成2025赛季中超联赛赛事公用信号制作任务，保障公用信号播出质量，计划对赛事公用信号制作服务商进行比选入围。现欢迎具有相关资质的单位参与应答。</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1.1项目名称：</w:t>
      </w:r>
      <w:r>
        <w:rPr>
          <w:rFonts w:ascii="仿宋_GB2312" w:eastAsia="仿宋_GB2312" w:hint="eastAsia"/>
          <w:sz w:val="32"/>
          <w:szCs w:val="32"/>
          <w:u w:val="single"/>
        </w:rPr>
        <w:t>2025赛季中超联赛公用信号制作服务商入围项目</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1.2项目编号：</w:t>
      </w:r>
      <w:r>
        <w:rPr>
          <w:rFonts w:ascii="仿宋_GB2312" w:eastAsia="仿宋_GB2312" w:hint="eastAsia"/>
          <w:sz w:val="32"/>
          <w:szCs w:val="32"/>
          <w:u w:val="single"/>
        </w:rPr>
        <w:t>SMT2024-020-TZEB</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1.3服务内容：</w:t>
      </w:r>
      <w:r>
        <w:rPr>
          <w:rFonts w:ascii="仿宋_GB2312" w:eastAsia="仿宋_GB2312" w:hint="eastAsia"/>
          <w:sz w:val="32"/>
          <w:szCs w:val="32"/>
          <w:u w:val="single"/>
        </w:rPr>
        <w:t>2025赛季中超联赛公用信号制作服务</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1.3.1本次2025赛季中超联赛公用信号制作服务入围比选内容共</w:t>
      </w:r>
      <w:r>
        <w:rPr>
          <w:rFonts w:ascii="仿宋_GB2312" w:eastAsia="仿宋_GB2312" w:hint="eastAsia"/>
          <w:sz w:val="32"/>
          <w:szCs w:val="32"/>
          <w:u w:val="single"/>
        </w:rPr>
        <w:t xml:space="preserve"> 8 </w:t>
      </w:r>
      <w:r>
        <w:rPr>
          <w:rFonts w:ascii="仿宋_GB2312" w:eastAsia="仿宋_GB2312" w:hint="eastAsia"/>
          <w:sz w:val="32"/>
          <w:szCs w:val="32"/>
        </w:rPr>
        <w:t>包，具体如下：</w:t>
      </w:r>
    </w:p>
    <w:p w:rsidR="000D3A20" w:rsidRDefault="00C3131A">
      <w:pPr>
        <w:rPr>
          <w:rFonts w:ascii="微软雅黑" w:eastAsia="微软雅黑" w:hAnsi="微软雅黑"/>
          <w:color w:val="000000" w:themeColor="text1"/>
        </w:rPr>
      </w:pPr>
      <w:r>
        <w:rPr>
          <w:rFonts w:ascii="微软雅黑" w:eastAsia="微软雅黑" w:hAnsi="微软雅黑" w:hint="eastAsia"/>
          <w:color w:val="000000" w:themeColor="text1"/>
        </w:rPr>
        <w:br w:type="page"/>
      </w:r>
    </w:p>
    <w:p w:rsidR="000D3A20" w:rsidRDefault="000D3A20">
      <w:pPr>
        <w:ind w:leftChars="304" w:left="638"/>
        <w:rPr>
          <w:rFonts w:ascii="微软雅黑" w:eastAsia="微软雅黑" w:hAnsi="微软雅黑"/>
          <w:color w:val="000000" w:themeColor="text1"/>
        </w:rPr>
      </w:pPr>
    </w:p>
    <w:tbl>
      <w:tblPr>
        <w:tblW w:w="12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7575"/>
        <w:gridCol w:w="3008"/>
      </w:tblGrid>
      <w:tr w:rsidR="000D3A20">
        <w:trPr>
          <w:cantSplit/>
          <w:trHeight w:val="354"/>
          <w:jc w:val="center"/>
        </w:trPr>
        <w:tc>
          <w:tcPr>
            <w:tcW w:w="1587" w:type="dxa"/>
            <w:vAlign w:val="center"/>
          </w:tcPr>
          <w:p w:rsidR="000D3A20" w:rsidRDefault="00C3131A">
            <w:pPr>
              <w:spacing w:line="600" w:lineRule="exact"/>
              <w:jc w:val="center"/>
              <w:rPr>
                <w:rFonts w:ascii="黑体" w:eastAsia="黑体" w:hAnsi="黑体"/>
                <w:sz w:val="32"/>
                <w:szCs w:val="32"/>
              </w:rPr>
            </w:pPr>
            <w:bookmarkStart w:id="0" w:name="OLE_LINK8"/>
            <w:proofErr w:type="gramStart"/>
            <w:r>
              <w:rPr>
                <w:rFonts w:ascii="黑体" w:eastAsia="黑体" w:hAnsi="黑体" w:hint="eastAsia"/>
                <w:sz w:val="32"/>
                <w:szCs w:val="32"/>
              </w:rPr>
              <w:t>包号</w:t>
            </w:r>
            <w:proofErr w:type="gramEnd"/>
          </w:p>
        </w:tc>
        <w:tc>
          <w:tcPr>
            <w:tcW w:w="7575" w:type="dxa"/>
            <w:vAlign w:val="center"/>
          </w:tcPr>
          <w:p w:rsidR="000D3A20" w:rsidRDefault="00C3131A">
            <w:pPr>
              <w:spacing w:line="600" w:lineRule="exact"/>
              <w:jc w:val="center"/>
              <w:rPr>
                <w:rFonts w:ascii="黑体" w:eastAsia="黑体" w:hAnsi="黑体"/>
                <w:sz w:val="32"/>
                <w:szCs w:val="32"/>
              </w:rPr>
            </w:pPr>
            <w:r>
              <w:rPr>
                <w:rFonts w:ascii="黑体" w:eastAsia="黑体" w:hAnsi="黑体" w:hint="eastAsia"/>
                <w:sz w:val="32"/>
                <w:szCs w:val="32"/>
              </w:rPr>
              <w:t>服务内容</w:t>
            </w:r>
          </w:p>
        </w:tc>
        <w:tc>
          <w:tcPr>
            <w:tcW w:w="3008" w:type="dxa"/>
            <w:vAlign w:val="center"/>
          </w:tcPr>
          <w:p w:rsidR="000D3A20" w:rsidRDefault="00C3131A">
            <w:pPr>
              <w:spacing w:line="600" w:lineRule="exact"/>
              <w:jc w:val="center"/>
              <w:rPr>
                <w:rFonts w:ascii="黑体" w:eastAsia="黑体" w:hAnsi="黑体"/>
                <w:sz w:val="32"/>
                <w:szCs w:val="32"/>
              </w:rPr>
            </w:pPr>
            <w:r>
              <w:rPr>
                <w:rFonts w:ascii="黑体" w:eastAsia="黑体" w:hAnsi="黑体" w:hint="eastAsia"/>
                <w:sz w:val="32"/>
                <w:szCs w:val="32"/>
              </w:rPr>
              <w:t>服务期</w:t>
            </w:r>
          </w:p>
        </w:tc>
      </w:tr>
      <w:tr w:rsidR="000D3A20">
        <w:trPr>
          <w:cantSplit/>
          <w:trHeight w:val="1660"/>
          <w:jc w:val="center"/>
        </w:trPr>
        <w:tc>
          <w:tcPr>
            <w:tcW w:w="1587" w:type="dxa"/>
            <w:vAlign w:val="center"/>
          </w:tcPr>
          <w:p w:rsidR="000D3A20" w:rsidRDefault="00C3131A">
            <w:pPr>
              <w:widowControl/>
              <w:jc w:val="center"/>
              <w:rPr>
                <w:rFonts w:ascii="微软雅黑" w:eastAsia="微软雅黑" w:hAnsi="微软雅黑" w:cs="微软雅黑"/>
                <w:color w:val="000000"/>
                <w:kern w:val="0"/>
                <w:sz w:val="24"/>
                <w:szCs w:val="24"/>
              </w:rPr>
            </w:pPr>
            <w:r>
              <w:rPr>
                <w:rFonts w:ascii="仿宋_GB2312" w:eastAsia="仿宋_GB2312" w:hint="eastAsia"/>
                <w:sz w:val="32"/>
                <w:szCs w:val="32"/>
              </w:rPr>
              <w:t>1</w:t>
            </w:r>
          </w:p>
        </w:tc>
        <w:tc>
          <w:tcPr>
            <w:tcW w:w="7575" w:type="dxa"/>
            <w:vAlign w:val="center"/>
          </w:tcPr>
          <w:p w:rsidR="000D3A20" w:rsidRDefault="00C3131A">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2025赛季中超联赛青岛海牛足球俱乐部主场赛事公用信号制作</w:t>
            </w:r>
          </w:p>
        </w:tc>
        <w:tc>
          <w:tcPr>
            <w:tcW w:w="3008" w:type="dxa"/>
            <w:vMerge w:val="restart"/>
            <w:vAlign w:val="center"/>
          </w:tcPr>
          <w:p w:rsidR="000D3A20" w:rsidRDefault="000D3A20">
            <w:pPr>
              <w:snapToGrid w:val="0"/>
              <w:ind w:firstLineChars="700" w:firstLine="2240"/>
              <w:jc w:val="center"/>
              <w:rPr>
                <w:rFonts w:ascii="仿宋_GB2312" w:eastAsia="仿宋_GB2312"/>
                <w:sz w:val="32"/>
                <w:szCs w:val="32"/>
              </w:rPr>
            </w:pPr>
          </w:p>
          <w:p w:rsidR="000D3A20" w:rsidRDefault="000D3A20">
            <w:pPr>
              <w:snapToGrid w:val="0"/>
              <w:ind w:firstLineChars="700" w:firstLine="2240"/>
              <w:jc w:val="center"/>
              <w:rPr>
                <w:rFonts w:ascii="仿宋_GB2312" w:eastAsia="仿宋_GB2312"/>
                <w:sz w:val="32"/>
                <w:szCs w:val="32"/>
              </w:rPr>
            </w:pPr>
          </w:p>
          <w:p w:rsidR="000D3A20" w:rsidRDefault="000D3A20">
            <w:pPr>
              <w:snapToGrid w:val="0"/>
              <w:ind w:firstLineChars="700" w:firstLine="2240"/>
              <w:jc w:val="center"/>
              <w:rPr>
                <w:rFonts w:ascii="仿宋_GB2312" w:eastAsia="仿宋_GB2312"/>
                <w:sz w:val="32"/>
                <w:szCs w:val="32"/>
              </w:rPr>
            </w:pPr>
          </w:p>
          <w:p w:rsidR="000D3A20" w:rsidRDefault="000D3A20">
            <w:pPr>
              <w:snapToGrid w:val="0"/>
              <w:ind w:firstLineChars="700" w:firstLine="2240"/>
              <w:jc w:val="center"/>
              <w:rPr>
                <w:rFonts w:ascii="仿宋_GB2312" w:eastAsia="仿宋_GB2312"/>
                <w:sz w:val="32"/>
                <w:szCs w:val="32"/>
              </w:rPr>
            </w:pPr>
          </w:p>
          <w:p w:rsidR="000D3A20" w:rsidRDefault="00C3131A">
            <w:pPr>
              <w:snapToGrid w:val="0"/>
              <w:ind w:firstLineChars="900" w:firstLine="2880"/>
              <w:rPr>
                <w:rFonts w:ascii="仿宋_GB2312" w:eastAsia="仿宋_GB2312"/>
                <w:sz w:val="32"/>
                <w:szCs w:val="32"/>
              </w:rPr>
            </w:pPr>
            <w:r>
              <w:rPr>
                <w:rFonts w:ascii="仿宋_GB2312" w:eastAsia="仿宋_GB2312" w:hint="eastAsia"/>
                <w:sz w:val="32"/>
                <w:szCs w:val="32"/>
              </w:rPr>
              <w:t xml:space="preserve"> </w:t>
            </w:r>
          </w:p>
          <w:p w:rsidR="000D3A20" w:rsidRDefault="00C3131A">
            <w:pPr>
              <w:snapToGrid w:val="0"/>
              <w:ind w:firstLineChars="900" w:firstLine="2880"/>
              <w:rPr>
                <w:rFonts w:ascii="仿宋_GB2312" w:eastAsia="仿宋_GB2312"/>
                <w:sz w:val="32"/>
                <w:szCs w:val="32"/>
              </w:rPr>
            </w:pPr>
            <w:r>
              <w:rPr>
                <w:rFonts w:ascii="仿宋_GB2312" w:eastAsia="仿宋_GB2312" w:hint="eastAsia"/>
                <w:sz w:val="32"/>
                <w:szCs w:val="32"/>
              </w:rPr>
              <w:t xml:space="preserve"> </w:t>
            </w:r>
          </w:p>
          <w:p w:rsidR="000D3A20" w:rsidRDefault="00C3131A">
            <w:pPr>
              <w:snapToGrid w:val="0"/>
              <w:ind w:firstLineChars="900" w:firstLine="2880"/>
              <w:rPr>
                <w:rFonts w:ascii="微软雅黑" w:eastAsia="微软雅黑" w:hAnsi="微软雅黑" w:cs="微软雅黑"/>
                <w:color w:val="000000"/>
                <w:kern w:val="0"/>
                <w:szCs w:val="21"/>
              </w:rPr>
            </w:pPr>
            <w:r>
              <w:rPr>
                <w:rFonts w:ascii="仿宋_GB2312" w:eastAsia="仿宋_GB2312" w:hint="eastAsia"/>
                <w:sz w:val="32"/>
                <w:szCs w:val="32"/>
              </w:rPr>
              <w:t xml:space="preserve"> 2025中超联赛赛季</w:t>
            </w: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C3131A">
            <w:pPr>
              <w:snapToGrid w:val="0"/>
              <w:jc w:val="center"/>
              <w:rPr>
                <w:rFonts w:ascii="微软雅黑" w:eastAsia="微软雅黑" w:hAnsi="微软雅黑" w:cs="微软雅黑"/>
                <w:color w:val="000000"/>
                <w:kern w:val="0"/>
                <w:szCs w:val="21"/>
              </w:rPr>
            </w:pPr>
            <w:r>
              <w:rPr>
                <w:rFonts w:ascii="仿宋_GB2312" w:eastAsia="仿宋_GB2312" w:hint="eastAsia"/>
                <w:sz w:val="32"/>
                <w:szCs w:val="32"/>
              </w:rPr>
              <w:t>2025中超联赛赛季</w:t>
            </w: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p w:rsidR="000D3A20" w:rsidRDefault="000D3A20">
            <w:pPr>
              <w:snapToGrid w:val="0"/>
              <w:spacing w:line="300" w:lineRule="auto"/>
              <w:jc w:val="center"/>
              <w:rPr>
                <w:rFonts w:ascii="微软雅黑" w:eastAsia="微软雅黑" w:hAnsi="微软雅黑" w:cs="微软雅黑"/>
                <w:sz w:val="24"/>
                <w:szCs w:val="24"/>
              </w:rPr>
            </w:pPr>
          </w:p>
        </w:tc>
      </w:tr>
      <w:tr w:rsidR="000D3A20">
        <w:trPr>
          <w:cantSplit/>
          <w:trHeight w:val="1700"/>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t>2</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2025赛季中超联赛武汉三</w:t>
            </w:r>
            <w:proofErr w:type="gramStart"/>
            <w:r>
              <w:rPr>
                <w:rFonts w:ascii="仿宋_GB2312" w:eastAsia="仿宋_GB2312" w:hint="eastAsia"/>
                <w:sz w:val="32"/>
                <w:szCs w:val="32"/>
              </w:rPr>
              <w:t>镇足球</w:t>
            </w:r>
            <w:proofErr w:type="gramEnd"/>
            <w:r>
              <w:rPr>
                <w:rFonts w:ascii="仿宋_GB2312" w:eastAsia="仿宋_GB2312" w:hint="eastAsia"/>
                <w:sz w:val="32"/>
                <w:szCs w:val="32"/>
              </w:rPr>
              <w:t>俱乐部主场赛事公用信号制作</w:t>
            </w:r>
          </w:p>
        </w:tc>
        <w:tc>
          <w:tcPr>
            <w:tcW w:w="3008" w:type="dxa"/>
            <w:vMerge/>
            <w:vAlign w:val="center"/>
          </w:tcPr>
          <w:p w:rsidR="000D3A20" w:rsidRDefault="000D3A20">
            <w:pPr>
              <w:snapToGrid w:val="0"/>
              <w:spacing w:line="300" w:lineRule="auto"/>
              <w:jc w:val="center"/>
              <w:rPr>
                <w:rFonts w:ascii="微软雅黑" w:eastAsia="微软雅黑" w:hAnsi="微软雅黑" w:cs="微软雅黑"/>
                <w:sz w:val="24"/>
                <w:szCs w:val="24"/>
              </w:rPr>
            </w:pPr>
          </w:p>
        </w:tc>
      </w:tr>
      <w:tr w:rsidR="000D3A20">
        <w:trPr>
          <w:cantSplit/>
          <w:trHeight w:val="1625"/>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t>3</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2025赛季中超联赛大连英博足球俱乐部主场赛事公用信号制作</w:t>
            </w:r>
          </w:p>
        </w:tc>
        <w:tc>
          <w:tcPr>
            <w:tcW w:w="3008" w:type="dxa"/>
            <w:vMerge/>
            <w:vAlign w:val="center"/>
          </w:tcPr>
          <w:p w:rsidR="000D3A20" w:rsidRDefault="000D3A20">
            <w:pPr>
              <w:snapToGrid w:val="0"/>
              <w:jc w:val="center"/>
              <w:rPr>
                <w:rFonts w:ascii="微软雅黑" w:eastAsia="微软雅黑" w:hAnsi="微软雅黑" w:cs="微软雅黑"/>
                <w:sz w:val="24"/>
                <w:szCs w:val="24"/>
              </w:rPr>
            </w:pPr>
          </w:p>
        </w:tc>
      </w:tr>
      <w:tr w:rsidR="000D3A20">
        <w:trPr>
          <w:cantSplit/>
          <w:trHeight w:val="1835"/>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t>4</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2025赛季中超联赛青岛西海岸足球俱乐部主场赛事公用信号制作</w:t>
            </w:r>
          </w:p>
        </w:tc>
        <w:tc>
          <w:tcPr>
            <w:tcW w:w="3008" w:type="dxa"/>
            <w:vMerge/>
            <w:vAlign w:val="center"/>
          </w:tcPr>
          <w:p w:rsidR="000D3A20" w:rsidRDefault="00C3131A">
            <w:pPr>
              <w:snapToGrid w:val="0"/>
              <w:spacing w:line="300" w:lineRule="auto"/>
              <w:jc w:val="center"/>
              <w:rPr>
                <w:rFonts w:ascii="微软雅黑" w:eastAsia="微软雅黑" w:hAnsi="微软雅黑" w:cs="微软雅黑"/>
                <w:sz w:val="24"/>
                <w:szCs w:val="24"/>
              </w:rPr>
            </w:pPr>
            <w:r>
              <w:rPr>
                <w:rFonts w:ascii="微软雅黑" w:eastAsia="微软雅黑" w:hAnsi="微软雅黑" w:cs="微软雅黑" w:hint="eastAsia"/>
                <w:sz w:val="24"/>
                <w:szCs w:val="24"/>
              </w:rPr>
              <w:t>a</w:t>
            </w:r>
          </w:p>
        </w:tc>
      </w:tr>
      <w:tr w:rsidR="000D3A20">
        <w:trPr>
          <w:cantSplit/>
          <w:trHeight w:val="1445"/>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lastRenderedPageBreak/>
              <w:t>5</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2025赛季中超联赛浙江职业足球俱乐部主场赛事公用信号制作</w:t>
            </w:r>
          </w:p>
        </w:tc>
        <w:tc>
          <w:tcPr>
            <w:tcW w:w="3008" w:type="dxa"/>
            <w:vMerge/>
            <w:vAlign w:val="center"/>
          </w:tcPr>
          <w:p w:rsidR="000D3A20" w:rsidRDefault="000D3A20">
            <w:pPr>
              <w:snapToGrid w:val="0"/>
              <w:spacing w:line="300" w:lineRule="auto"/>
              <w:jc w:val="center"/>
              <w:rPr>
                <w:rFonts w:ascii="微软雅黑" w:eastAsia="微软雅黑" w:hAnsi="微软雅黑" w:cs="微软雅黑"/>
                <w:sz w:val="24"/>
                <w:szCs w:val="24"/>
              </w:rPr>
            </w:pPr>
          </w:p>
        </w:tc>
      </w:tr>
      <w:tr w:rsidR="000D3A20">
        <w:trPr>
          <w:cantSplit/>
          <w:trHeight w:val="1505"/>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lastRenderedPageBreak/>
              <w:t>6</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2025赛季中超联赛成都蓉城足球俱乐部主场赛事公用信号制作</w:t>
            </w:r>
          </w:p>
        </w:tc>
        <w:tc>
          <w:tcPr>
            <w:tcW w:w="3008" w:type="dxa"/>
            <w:vMerge/>
            <w:vAlign w:val="center"/>
          </w:tcPr>
          <w:p w:rsidR="000D3A20" w:rsidRDefault="000D3A20">
            <w:pPr>
              <w:snapToGrid w:val="0"/>
              <w:spacing w:line="300" w:lineRule="auto"/>
              <w:jc w:val="center"/>
              <w:rPr>
                <w:rFonts w:ascii="微软雅黑" w:eastAsia="微软雅黑" w:hAnsi="微软雅黑" w:cs="微软雅黑"/>
                <w:sz w:val="24"/>
                <w:szCs w:val="24"/>
              </w:rPr>
            </w:pPr>
          </w:p>
        </w:tc>
      </w:tr>
      <w:tr w:rsidR="000D3A20">
        <w:trPr>
          <w:cantSplit/>
          <w:trHeight w:val="1630"/>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t>7</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2025赛季中超联赛深圳新鹏城足球俱乐部主场赛事公用信号制作</w:t>
            </w:r>
          </w:p>
        </w:tc>
        <w:tc>
          <w:tcPr>
            <w:tcW w:w="3008" w:type="dxa"/>
            <w:vMerge/>
            <w:vAlign w:val="center"/>
          </w:tcPr>
          <w:p w:rsidR="000D3A20" w:rsidRDefault="000D3A20">
            <w:pPr>
              <w:snapToGrid w:val="0"/>
              <w:spacing w:line="300" w:lineRule="auto"/>
              <w:jc w:val="center"/>
              <w:rPr>
                <w:rFonts w:ascii="微软雅黑" w:eastAsia="微软雅黑" w:hAnsi="微软雅黑" w:cs="微软雅黑"/>
                <w:sz w:val="24"/>
                <w:szCs w:val="24"/>
              </w:rPr>
            </w:pPr>
          </w:p>
        </w:tc>
      </w:tr>
      <w:tr w:rsidR="000D3A20">
        <w:trPr>
          <w:cantSplit/>
          <w:trHeight w:val="1740"/>
          <w:jc w:val="center"/>
        </w:trPr>
        <w:tc>
          <w:tcPr>
            <w:tcW w:w="1587" w:type="dxa"/>
            <w:vAlign w:val="center"/>
          </w:tcPr>
          <w:p w:rsidR="000D3A20" w:rsidRDefault="00C3131A">
            <w:pPr>
              <w:snapToGrid w:val="0"/>
              <w:jc w:val="center"/>
              <w:rPr>
                <w:rFonts w:ascii="微软雅黑" w:eastAsia="微软雅黑" w:hAnsi="微软雅黑" w:cs="微软雅黑"/>
                <w:sz w:val="24"/>
                <w:szCs w:val="24"/>
              </w:rPr>
            </w:pPr>
            <w:r>
              <w:rPr>
                <w:rFonts w:ascii="仿宋_GB2312" w:eastAsia="仿宋_GB2312" w:hint="eastAsia"/>
                <w:sz w:val="32"/>
                <w:szCs w:val="32"/>
              </w:rPr>
              <w:t>8</w:t>
            </w:r>
          </w:p>
        </w:tc>
        <w:tc>
          <w:tcPr>
            <w:tcW w:w="7575" w:type="dxa"/>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2025赛季中超联赛云南玉昆足球俱乐部主场赛事公用信号制作</w:t>
            </w:r>
          </w:p>
        </w:tc>
        <w:tc>
          <w:tcPr>
            <w:tcW w:w="3008" w:type="dxa"/>
            <w:vMerge/>
            <w:vAlign w:val="center"/>
          </w:tcPr>
          <w:p w:rsidR="000D3A20" w:rsidRDefault="000D3A20">
            <w:pPr>
              <w:snapToGrid w:val="0"/>
              <w:spacing w:line="300" w:lineRule="auto"/>
              <w:jc w:val="center"/>
              <w:rPr>
                <w:rFonts w:ascii="微软雅黑" w:eastAsia="微软雅黑" w:hAnsi="微软雅黑" w:cs="微软雅黑"/>
                <w:sz w:val="24"/>
                <w:szCs w:val="24"/>
              </w:rPr>
            </w:pPr>
          </w:p>
        </w:tc>
      </w:tr>
    </w:tbl>
    <w:bookmarkEnd w:id="0"/>
    <w:p w:rsidR="000D3A20" w:rsidRDefault="00C3131A">
      <w:pPr>
        <w:spacing w:line="600" w:lineRule="exact"/>
        <w:ind w:leftChars="304" w:left="638"/>
        <w:rPr>
          <w:rFonts w:ascii="仿宋_GB2312" w:eastAsia="仿宋_GB2312"/>
          <w:sz w:val="32"/>
          <w:szCs w:val="32"/>
          <w:lang w:val="zh-CN"/>
        </w:rPr>
      </w:pPr>
      <w:r>
        <w:rPr>
          <w:rFonts w:ascii="仿宋_GB2312" w:eastAsia="仿宋_GB2312" w:hint="eastAsia"/>
          <w:sz w:val="32"/>
          <w:szCs w:val="32"/>
        </w:rPr>
        <w:t>注：</w:t>
      </w:r>
      <w:r>
        <w:rPr>
          <w:rFonts w:ascii="仿宋_GB2312" w:eastAsia="仿宋_GB2312" w:hint="eastAsia"/>
          <w:sz w:val="32"/>
          <w:szCs w:val="32"/>
          <w:lang w:val="zh-CN"/>
        </w:rPr>
        <w:t>（</w:t>
      </w:r>
      <w:r>
        <w:rPr>
          <w:rFonts w:ascii="仿宋_GB2312" w:eastAsia="仿宋_GB2312" w:hint="eastAsia"/>
          <w:sz w:val="32"/>
          <w:szCs w:val="32"/>
        </w:rPr>
        <w:t>1）</w:t>
      </w:r>
      <w:r>
        <w:rPr>
          <w:rFonts w:ascii="仿宋_GB2312" w:eastAsia="仿宋_GB2312" w:hint="eastAsia"/>
          <w:sz w:val="32"/>
          <w:szCs w:val="32"/>
          <w:lang w:val="zh-CN"/>
        </w:rPr>
        <w:t>本次响应、评审均以包为单位，</w:t>
      </w:r>
      <w:r>
        <w:rPr>
          <w:rFonts w:ascii="仿宋_GB2312" w:eastAsia="仿宋_GB2312" w:hint="eastAsia"/>
          <w:sz w:val="32"/>
          <w:szCs w:val="32"/>
        </w:rPr>
        <w:t>应答方</w:t>
      </w:r>
      <w:r>
        <w:rPr>
          <w:rFonts w:ascii="仿宋_GB2312" w:eastAsia="仿宋_GB2312" w:hint="eastAsia"/>
          <w:sz w:val="32"/>
          <w:szCs w:val="32"/>
          <w:lang w:val="zh-CN"/>
        </w:rPr>
        <w:t>须以包为单位进行响应；</w:t>
      </w:r>
    </w:p>
    <w:p w:rsidR="000D3A20" w:rsidRDefault="00C3131A">
      <w:pPr>
        <w:numPr>
          <w:ilvl w:val="0"/>
          <w:numId w:val="2"/>
        </w:numPr>
        <w:spacing w:line="600" w:lineRule="exact"/>
        <w:ind w:leftChars="304" w:left="638"/>
        <w:rPr>
          <w:rFonts w:ascii="仿宋_GB2312" w:eastAsia="仿宋_GB2312"/>
          <w:sz w:val="32"/>
          <w:szCs w:val="32"/>
          <w:lang w:val="zh-CN"/>
        </w:rPr>
      </w:pPr>
      <w:r>
        <w:rPr>
          <w:rFonts w:ascii="仿宋_GB2312" w:eastAsia="仿宋_GB2312" w:hint="eastAsia"/>
          <w:sz w:val="32"/>
          <w:szCs w:val="32"/>
        </w:rPr>
        <w:t>具体赛事信息以2025赛季中超联赛官方发布信息为准。</w:t>
      </w:r>
    </w:p>
    <w:p w:rsidR="000D3A20" w:rsidRDefault="00C3131A">
      <w:pPr>
        <w:rPr>
          <w:rFonts w:ascii="黑体" w:eastAsia="黑体" w:hAnsi="黑体"/>
          <w:sz w:val="32"/>
          <w:szCs w:val="32"/>
        </w:rPr>
      </w:pPr>
      <w:r>
        <w:rPr>
          <w:rFonts w:ascii="黑体" w:eastAsia="黑体" w:hAnsi="黑体" w:hint="eastAsia"/>
          <w:sz w:val="32"/>
          <w:szCs w:val="32"/>
        </w:rPr>
        <w:br w:type="page"/>
      </w:r>
    </w:p>
    <w:p w:rsidR="000D3A20" w:rsidRDefault="00C3131A">
      <w:pPr>
        <w:spacing w:line="600" w:lineRule="exact"/>
        <w:ind w:firstLineChars="200" w:firstLine="640"/>
        <w:rPr>
          <w:rFonts w:ascii="黑体" w:eastAsia="黑体" w:hAnsi="黑体"/>
          <w:sz w:val="32"/>
          <w:szCs w:val="32"/>
          <w:lang w:val="zh-CN"/>
        </w:rPr>
      </w:pPr>
      <w:r>
        <w:rPr>
          <w:rFonts w:ascii="黑体" w:eastAsia="黑体" w:hAnsi="黑体" w:hint="eastAsia"/>
          <w:sz w:val="32"/>
          <w:szCs w:val="32"/>
        </w:rPr>
        <w:lastRenderedPageBreak/>
        <w:t>二、评审方法和评分标准</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2.1入围服务商比选范围：</w:t>
      </w:r>
      <w:r>
        <w:rPr>
          <w:rFonts w:ascii="仿宋_GB2312" w:eastAsia="仿宋_GB2312" w:hint="eastAsia"/>
          <w:sz w:val="32"/>
          <w:szCs w:val="32"/>
          <w:u w:val="single"/>
        </w:rPr>
        <w:t>公开竞争性比选</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2.1.1</w:t>
      </w:r>
      <w:r>
        <w:rPr>
          <w:rFonts w:ascii="仿宋_GB2312" w:eastAsia="仿宋_GB2312" w:hint="eastAsia"/>
          <w:b/>
          <w:bCs/>
          <w:sz w:val="32"/>
          <w:szCs w:val="32"/>
        </w:rPr>
        <w:t xml:space="preserve"> </w:t>
      </w:r>
      <w:r>
        <w:rPr>
          <w:rFonts w:ascii="仿宋_GB2312" w:eastAsia="仿宋_GB2312" w:hint="eastAsia"/>
          <w:sz w:val="32"/>
          <w:szCs w:val="32"/>
        </w:rPr>
        <w:t>每包正式报名并通过审查企业需至少满两家，如正式报名并通过审查的企业不足两家时，将</w:t>
      </w:r>
      <w:proofErr w:type="gramStart"/>
      <w:r>
        <w:rPr>
          <w:rFonts w:ascii="仿宋_GB2312" w:eastAsia="仿宋_GB2312" w:hint="eastAsia"/>
          <w:sz w:val="32"/>
          <w:szCs w:val="32"/>
        </w:rPr>
        <w:t>采取磋商</w:t>
      </w:r>
      <w:proofErr w:type="gramEnd"/>
      <w:r>
        <w:rPr>
          <w:rFonts w:ascii="仿宋_GB2312" w:eastAsia="仿宋_GB2312" w:hint="eastAsia"/>
          <w:sz w:val="32"/>
          <w:szCs w:val="32"/>
        </w:rPr>
        <w:t>性谈判确定服务商。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2.2 入围比选方法：</w:t>
      </w:r>
      <w:r>
        <w:rPr>
          <w:rFonts w:ascii="仿宋_GB2312" w:eastAsia="仿宋_GB2312" w:hint="eastAsia"/>
          <w:sz w:val="32"/>
          <w:szCs w:val="32"/>
          <w:u w:val="single"/>
        </w:rPr>
        <w:t>综合评分制</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2.3 比选评审方法</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2.3.1本次应答评审将采用百分制评分法，评议总分为</w:t>
      </w:r>
      <w:r>
        <w:rPr>
          <w:rFonts w:ascii="仿宋_GB2312" w:eastAsia="仿宋_GB2312" w:hint="eastAsia"/>
          <w:sz w:val="32"/>
          <w:szCs w:val="32"/>
          <w:u w:val="single"/>
        </w:rPr>
        <w:t>100</w:t>
      </w:r>
      <w:r>
        <w:rPr>
          <w:rFonts w:ascii="仿宋_GB2312" w:eastAsia="仿宋_GB2312" w:hint="eastAsia"/>
          <w:sz w:val="32"/>
          <w:szCs w:val="32"/>
        </w:rPr>
        <w:t>分，其中技术</w:t>
      </w:r>
      <w:proofErr w:type="gramStart"/>
      <w:r>
        <w:rPr>
          <w:rFonts w:ascii="仿宋_GB2312" w:eastAsia="仿宋_GB2312" w:hint="eastAsia"/>
          <w:sz w:val="32"/>
          <w:szCs w:val="32"/>
        </w:rPr>
        <w:t>评分占</w:t>
      </w:r>
      <w:proofErr w:type="gramEnd"/>
      <w:r>
        <w:rPr>
          <w:rFonts w:ascii="仿宋_GB2312" w:eastAsia="仿宋_GB2312" w:hint="eastAsia"/>
          <w:sz w:val="32"/>
          <w:szCs w:val="32"/>
          <w:u w:val="single"/>
        </w:rPr>
        <w:t>50</w:t>
      </w:r>
      <w:r>
        <w:rPr>
          <w:rFonts w:ascii="仿宋_GB2312" w:eastAsia="仿宋_GB2312" w:hint="eastAsia"/>
          <w:sz w:val="32"/>
          <w:szCs w:val="32"/>
        </w:rPr>
        <w:t>分、价格</w:t>
      </w:r>
      <w:proofErr w:type="gramStart"/>
      <w:r>
        <w:rPr>
          <w:rFonts w:ascii="仿宋_GB2312" w:eastAsia="仿宋_GB2312" w:hint="eastAsia"/>
          <w:sz w:val="32"/>
          <w:szCs w:val="32"/>
        </w:rPr>
        <w:t>评分占</w:t>
      </w:r>
      <w:proofErr w:type="gramEnd"/>
      <w:r>
        <w:rPr>
          <w:rFonts w:ascii="仿宋_GB2312" w:eastAsia="仿宋_GB2312" w:hint="eastAsia"/>
          <w:sz w:val="32"/>
          <w:szCs w:val="32"/>
          <w:u w:val="single"/>
        </w:rPr>
        <w:t>50</w:t>
      </w:r>
      <w:r>
        <w:rPr>
          <w:rFonts w:ascii="仿宋_GB2312" w:eastAsia="仿宋_GB2312" w:hint="eastAsia"/>
          <w:sz w:val="32"/>
          <w:szCs w:val="32"/>
        </w:rPr>
        <w:t>分；</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2.3.2每包分别计分，应答方综合得分为技术得分及价格得分合计。评审后，按综合得分分值由高到低顺序排列对应答方进行排序，每包选取排序前两位的两家入围。综合得分相同的，按报价不含税价格由低到高顺序进行排列。综合得分及应答报价不含税价格仍相同的，按制作方案优劣顺序排列。</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2.4评分标准</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lastRenderedPageBreak/>
        <w:t>2.4.1 2025赛季中超联赛公用信号制作服务商入围比选评分表</w:t>
      </w:r>
    </w:p>
    <w:tbl>
      <w:tblPr>
        <w:tblpPr w:leftFromText="180" w:rightFromText="180" w:vertAnchor="text" w:horzAnchor="page" w:tblpXSpec="center" w:tblpY="746"/>
        <w:tblOverlap w:val="never"/>
        <w:tblW w:w="4718" w:type="pct"/>
        <w:jc w:val="center"/>
        <w:tblLook w:val="04A0"/>
      </w:tblPr>
      <w:tblGrid>
        <w:gridCol w:w="792"/>
        <w:gridCol w:w="942"/>
        <w:gridCol w:w="10582"/>
        <w:gridCol w:w="1059"/>
      </w:tblGrid>
      <w:tr w:rsidR="000D3A20">
        <w:trPr>
          <w:trHeight w:val="502"/>
          <w:jc w:val="center"/>
        </w:trPr>
        <w:tc>
          <w:tcPr>
            <w:tcW w:w="64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D3A20" w:rsidRDefault="00C3131A">
            <w:pPr>
              <w:widowControl/>
              <w:adjustRightInd w:val="0"/>
              <w:snapToGrid w:val="0"/>
              <w:spacing w:line="0" w:lineRule="atLeast"/>
              <w:jc w:val="center"/>
              <w:rPr>
                <w:rFonts w:ascii="微软雅黑" w:eastAsia="微软雅黑" w:hAnsi="微软雅黑" w:cs="宋体"/>
                <w:b/>
                <w:bCs/>
                <w:kern w:val="0"/>
                <w:szCs w:val="21"/>
              </w:rPr>
            </w:pPr>
            <w:r>
              <w:rPr>
                <w:rFonts w:ascii="黑体" w:eastAsia="黑体" w:hAnsi="黑体" w:hint="eastAsia"/>
                <w:sz w:val="32"/>
                <w:szCs w:val="32"/>
              </w:rPr>
              <w:t>评分项</w:t>
            </w:r>
          </w:p>
        </w:tc>
        <w:tc>
          <w:tcPr>
            <w:tcW w:w="3955" w:type="pct"/>
            <w:tcBorders>
              <w:top w:val="single" w:sz="4" w:space="0" w:color="auto"/>
              <w:left w:val="nil"/>
              <w:bottom w:val="single" w:sz="4" w:space="0" w:color="auto"/>
              <w:right w:val="single" w:sz="4" w:space="0" w:color="auto"/>
            </w:tcBorders>
            <w:shd w:val="clear" w:color="000000" w:fill="FFFFFF"/>
            <w:noWrap/>
            <w:vAlign w:val="center"/>
          </w:tcPr>
          <w:p w:rsidR="000D3A20" w:rsidRDefault="00C3131A">
            <w:pPr>
              <w:widowControl/>
              <w:adjustRightInd w:val="0"/>
              <w:snapToGrid w:val="0"/>
              <w:spacing w:line="0" w:lineRule="atLeast"/>
              <w:jc w:val="center"/>
              <w:rPr>
                <w:rFonts w:ascii="微软雅黑" w:eastAsia="微软雅黑" w:hAnsi="微软雅黑" w:cs="宋体"/>
                <w:b/>
                <w:bCs/>
                <w:kern w:val="0"/>
                <w:szCs w:val="21"/>
              </w:rPr>
            </w:pPr>
            <w:r>
              <w:rPr>
                <w:rFonts w:ascii="黑体" w:eastAsia="黑体" w:hAnsi="黑体" w:hint="eastAsia"/>
                <w:sz w:val="32"/>
                <w:szCs w:val="32"/>
              </w:rPr>
              <w:t>评分标准</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rsidR="000D3A20" w:rsidRDefault="00C3131A">
            <w:pPr>
              <w:widowControl/>
              <w:adjustRightInd w:val="0"/>
              <w:snapToGrid w:val="0"/>
              <w:spacing w:line="0" w:lineRule="atLeast"/>
              <w:jc w:val="center"/>
              <w:rPr>
                <w:rFonts w:ascii="微软雅黑" w:eastAsia="微软雅黑" w:hAnsi="微软雅黑" w:cs="宋体"/>
                <w:b/>
                <w:bCs/>
                <w:kern w:val="0"/>
                <w:szCs w:val="21"/>
              </w:rPr>
            </w:pPr>
            <w:r>
              <w:rPr>
                <w:rFonts w:ascii="黑体" w:eastAsia="黑体" w:hAnsi="黑体" w:hint="eastAsia"/>
                <w:sz w:val="32"/>
                <w:szCs w:val="32"/>
              </w:rPr>
              <w:t>分值</w:t>
            </w:r>
          </w:p>
        </w:tc>
      </w:tr>
      <w:tr w:rsidR="000D3A20">
        <w:trPr>
          <w:trHeight w:val="90"/>
          <w:jc w:val="center"/>
        </w:trPr>
        <w:tc>
          <w:tcPr>
            <w:tcW w:w="296" w:type="pct"/>
            <w:tcBorders>
              <w:top w:val="single" w:sz="4" w:space="0" w:color="auto"/>
              <w:left w:val="single" w:sz="4" w:space="0" w:color="auto"/>
              <w:bottom w:val="nil"/>
              <w:right w:val="single" w:sz="4" w:space="0" w:color="auto"/>
            </w:tcBorders>
            <w:shd w:val="clear" w:color="auto" w:fill="auto"/>
            <w:vAlign w:val="center"/>
          </w:tcPr>
          <w:p w:rsidR="000D3A20" w:rsidRDefault="000D3A20">
            <w:pPr>
              <w:adjustRightInd w:val="0"/>
              <w:snapToGrid w:val="0"/>
              <w:spacing w:line="0" w:lineRule="atLeast"/>
              <w:jc w:val="center"/>
              <w:rPr>
                <w:rFonts w:ascii="微软雅黑" w:eastAsia="微软雅黑" w:hAnsi="微软雅黑" w:cs="宋体"/>
                <w:b/>
                <w:kern w:val="0"/>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项</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目</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经</w:t>
            </w:r>
          </w:p>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验</w:t>
            </w:r>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根据应答方提供的近5年（2020年1月1日起）至应答文件递交截止日签订的足球类赛事制作案例合同份数进行评分。</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1.每提供</w:t>
            </w:r>
            <w:r>
              <w:rPr>
                <w:rFonts w:ascii="仿宋_GB2312" w:eastAsia="仿宋_GB2312" w:hint="eastAsia"/>
                <w:sz w:val="32"/>
                <w:szCs w:val="32"/>
                <w:u w:val="single"/>
              </w:rPr>
              <w:t xml:space="preserve"> 1</w:t>
            </w:r>
            <w:r>
              <w:rPr>
                <w:rFonts w:ascii="仿宋_GB2312" w:eastAsia="仿宋_GB2312" w:hint="eastAsia"/>
                <w:sz w:val="32"/>
                <w:szCs w:val="32"/>
              </w:rPr>
              <w:t>份有效案例合同得</w:t>
            </w:r>
            <w:r>
              <w:rPr>
                <w:rFonts w:ascii="仿宋_GB2312" w:eastAsia="仿宋_GB2312" w:hint="eastAsia"/>
                <w:sz w:val="32"/>
                <w:szCs w:val="32"/>
                <w:u w:val="single"/>
              </w:rPr>
              <w:t xml:space="preserve"> 1</w:t>
            </w:r>
            <w:r>
              <w:rPr>
                <w:rFonts w:ascii="仿宋_GB2312" w:eastAsia="仿宋_GB2312" w:hint="eastAsia"/>
                <w:sz w:val="32"/>
                <w:szCs w:val="32"/>
              </w:rPr>
              <w:t>分，得分上限为</w:t>
            </w:r>
            <w:r>
              <w:rPr>
                <w:rFonts w:ascii="仿宋_GB2312" w:eastAsia="仿宋_GB2312" w:hint="eastAsia"/>
                <w:sz w:val="32"/>
                <w:szCs w:val="32"/>
                <w:u w:val="single"/>
              </w:rPr>
              <w:t>5</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注：提供的足球赛类赛事制作案例所属范围如下：</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中超、足协杯、</w:t>
            </w:r>
            <w:proofErr w:type="gramStart"/>
            <w:r>
              <w:rPr>
                <w:rFonts w:ascii="仿宋_GB2312" w:eastAsia="仿宋_GB2312" w:hint="eastAsia"/>
                <w:sz w:val="32"/>
                <w:szCs w:val="32"/>
              </w:rPr>
              <w:t>亚冠及</w:t>
            </w:r>
            <w:proofErr w:type="gramEnd"/>
            <w:r>
              <w:rPr>
                <w:rFonts w:ascii="仿宋_GB2312" w:eastAsia="仿宋_GB2312" w:hint="eastAsia"/>
                <w:sz w:val="32"/>
                <w:szCs w:val="32"/>
              </w:rPr>
              <w:t>中国之队国家级足球类赛事制作案例，须提供合同关键页（包含封面页、内容和日期页、金额页、合同签署页等；或能体现上述内容的关键页）。</w:t>
            </w:r>
          </w:p>
          <w:p w:rsidR="000D3A20" w:rsidRDefault="000D3A20">
            <w:pPr>
              <w:spacing w:line="600" w:lineRule="exact"/>
              <w:ind w:firstLineChars="200" w:firstLine="640"/>
              <w:rPr>
                <w:rFonts w:ascii="仿宋_GB2312" w:eastAsia="仿宋_GB2312"/>
                <w:sz w:val="32"/>
                <w:szCs w:val="32"/>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5</w:t>
            </w:r>
          </w:p>
        </w:tc>
      </w:tr>
      <w:tr w:rsidR="000D3A20">
        <w:trPr>
          <w:trHeight w:val="90"/>
          <w:jc w:val="center"/>
        </w:trPr>
        <w:tc>
          <w:tcPr>
            <w:tcW w:w="296" w:type="pct"/>
            <w:vMerge w:val="restart"/>
            <w:tcBorders>
              <w:top w:val="nil"/>
              <w:left w:val="single" w:sz="4" w:space="0" w:color="auto"/>
              <w:bottom w:val="nil"/>
              <w:right w:val="single" w:sz="4" w:space="0" w:color="auto"/>
            </w:tcBorders>
            <w:shd w:val="clear" w:color="auto" w:fill="auto"/>
            <w:vAlign w:val="center"/>
          </w:tcPr>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0D3A20">
            <w:pPr>
              <w:adjustRightInd w:val="0"/>
              <w:snapToGrid w:val="0"/>
              <w:spacing w:line="0" w:lineRule="atLeast"/>
              <w:jc w:val="center"/>
              <w:rPr>
                <w:rFonts w:ascii="仿宋_GB2312" w:eastAsia="仿宋_GB2312"/>
                <w:b/>
                <w:bCs/>
                <w:sz w:val="32"/>
                <w:szCs w:val="32"/>
              </w:rPr>
            </w:pPr>
          </w:p>
          <w:p w:rsidR="000D3A20" w:rsidRDefault="00C3131A">
            <w:pPr>
              <w:adjustRightInd w:val="0"/>
              <w:snapToGrid w:val="0"/>
              <w:spacing w:line="0" w:lineRule="atLeast"/>
              <w:rPr>
                <w:rFonts w:ascii="仿宋_GB2312" w:eastAsia="仿宋_GB2312"/>
                <w:b/>
                <w:bCs/>
                <w:sz w:val="32"/>
                <w:szCs w:val="32"/>
              </w:rPr>
            </w:pPr>
            <w:r>
              <w:rPr>
                <w:rFonts w:ascii="仿宋_GB2312" w:eastAsia="仿宋_GB2312" w:hint="eastAsia"/>
                <w:b/>
                <w:bCs/>
                <w:sz w:val="32"/>
                <w:szCs w:val="32"/>
              </w:rPr>
              <w:t xml:space="preserve">       </w:t>
            </w:r>
          </w:p>
          <w:p w:rsidR="000D3A20" w:rsidRDefault="00C3131A">
            <w:pPr>
              <w:adjustRightInd w:val="0"/>
              <w:snapToGrid w:val="0"/>
              <w:spacing w:line="0" w:lineRule="atLeast"/>
              <w:jc w:val="center"/>
              <w:rPr>
                <w:rFonts w:ascii="仿宋_GB2312" w:eastAsia="仿宋_GB2312"/>
                <w:b/>
                <w:bCs/>
                <w:sz w:val="32"/>
                <w:szCs w:val="32"/>
              </w:rPr>
            </w:pPr>
            <w:r>
              <w:rPr>
                <w:rFonts w:ascii="仿宋_GB2312" w:eastAsia="仿宋_GB2312" w:hint="eastAsia"/>
                <w:b/>
                <w:bCs/>
                <w:sz w:val="32"/>
                <w:szCs w:val="32"/>
              </w:rPr>
              <w:t>技术评分</w:t>
            </w:r>
          </w:p>
          <w:p w:rsidR="000D3A20" w:rsidRDefault="00C3131A">
            <w:pPr>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b/>
                <w:bCs/>
                <w:sz w:val="32"/>
                <w:szCs w:val="32"/>
              </w:rPr>
              <w:t>50分</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0D3A20">
            <w:pPr>
              <w:widowControl/>
              <w:adjustRightInd w:val="0"/>
              <w:snapToGrid w:val="0"/>
              <w:spacing w:line="0" w:lineRule="atLeast"/>
              <w:jc w:val="center"/>
              <w:rPr>
                <w:rFonts w:ascii="仿宋_GB2312" w:eastAsia="仿宋_GB2312"/>
                <w:sz w:val="32"/>
                <w:szCs w:val="32"/>
              </w:rPr>
            </w:pPr>
          </w:p>
          <w:p w:rsidR="000D3A20" w:rsidRDefault="000D3A20">
            <w:pPr>
              <w:widowControl/>
              <w:adjustRightInd w:val="0"/>
              <w:snapToGrid w:val="0"/>
              <w:spacing w:line="0" w:lineRule="atLeast"/>
              <w:jc w:val="center"/>
              <w:rPr>
                <w:rFonts w:ascii="仿宋_GB2312" w:eastAsia="仿宋_GB2312"/>
                <w:sz w:val="32"/>
                <w:szCs w:val="32"/>
              </w:rPr>
            </w:pPr>
          </w:p>
          <w:p w:rsidR="000D3A20" w:rsidRDefault="000D3A20">
            <w:pPr>
              <w:widowControl/>
              <w:adjustRightInd w:val="0"/>
              <w:snapToGrid w:val="0"/>
              <w:spacing w:line="0" w:lineRule="atLeast"/>
              <w:jc w:val="center"/>
              <w:rPr>
                <w:rFonts w:ascii="仿宋_GB2312" w:eastAsia="仿宋_GB2312"/>
                <w:sz w:val="32"/>
                <w:szCs w:val="32"/>
              </w:rPr>
            </w:pP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lastRenderedPageBreak/>
              <w:t>专</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业</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服</w:t>
            </w:r>
          </w:p>
          <w:p w:rsidR="000D3A20" w:rsidRDefault="00C3131A">
            <w:pPr>
              <w:widowControl/>
              <w:adjustRightInd w:val="0"/>
              <w:snapToGrid w:val="0"/>
              <w:spacing w:line="0" w:lineRule="atLeast"/>
              <w:jc w:val="center"/>
              <w:rPr>
                <w:rFonts w:ascii="微软雅黑" w:eastAsia="微软雅黑" w:hAnsi="微软雅黑" w:cs="宋体"/>
                <w:kern w:val="0"/>
                <w:szCs w:val="21"/>
              </w:rPr>
            </w:pPr>
            <w:proofErr w:type="gramStart"/>
            <w:r>
              <w:rPr>
                <w:rFonts w:ascii="仿宋_GB2312" w:eastAsia="仿宋_GB2312" w:hint="eastAsia"/>
                <w:sz w:val="32"/>
                <w:szCs w:val="32"/>
              </w:rPr>
              <w:t>务</w:t>
            </w:r>
            <w:proofErr w:type="gramEnd"/>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根据应答方提供的满足2025赛季中超联赛公用信号制作服务要求的转播</w:t>
            </w:r>
            <w:proofErr w:type="gramStart"/>
            <w:r>
              <w:rPr>
                <w:rFonts w:ascii="仿宋_GB2312" w:eastAsia="仿宋_GB2312" w:hint="eastAsia"/>
                <w:sz w:val="32"/>
                <w:szCs w:val="32"/>
              </w:rPr>
              <w:t>车相关</w:t>
            </w:r>
            <w:proofErr w:type="gramEnd"/>
            <w:r>
              <w:rPr>
                <w:rFonts w:ascii="仿宋_GB2312" w:eastAsia="仿宋_GB2312" w:hint="eastAsia"/>
                <w:sz w:val="32"/>
                <w:szCs w:val="32"/>
              </w:rPr>
              <w:t>材料进行评分，转播车数量要求不低于1辆。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1.满足</w:t>
            </w:r>
            <w:r>
              <w:rPr>
                <w:rFonts w:ascii="仿宋_GB2312" w:eastAsia="仿宋_GB2312" w:hint="eastAsia"/>
                <w:sz w:val="32"/>
                <w:szCs w:val="32"/>
                <w:u w:val="single"/>
              </w:rPr>
              <w:t xml:space="preserve"> 1</w:t>
            </w:r>
            <w:r>
              <w:rPr>
                <w:rFonts w:ascii="仿宋_GB2312" w:eastAsia="仿宋_GB2312" w:hint="eastAsia"/>
                <w:sz w:val="32"/>
                <w:szCs w:val="32"/>
              </w:rPr>
              <w:t>辆及以上超高清转播车，得</w:t>
            </w:r>
            <w:r>
              <w:rPr>
                <w:rFonts w:ascii="仿宋_GB2312" w:eastAsia="仿宋_GB2312" w:hint="eastAsia"/>
                <w:sz w:val="32"/>
                <w:szCs w:val="32"/>
                <w:u w:val="single"/>
              </w:rPr>
              <w:t xml:space="preserve"> 5</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2.满足</w:t>
            </w:r>
            <w:r>
              <w:rPr>
                <w:rFonts w:ascii="仿宋_GB2312" w:eastAsia="仿宋_GB2312" w:hint="eastAsia"/>
                <w:sz w:val="32"/>
                <w:szCs w:val="32"/>
                <w:u w:val="single"/>
              </w:rPr>
              <w:t xml:space="preserve"> 1</w:t>
            </w:r>
            <w:r>
              <w:rPr>
                <w:rFonts w:ascii="仿宋_GB2312" w:eastAsia="仿宋_GB2312" w:hint="eastAsia"/>
                <w:sz w:val="32"/>
                <w:szCs w:val="32"/>
              </w:rPr>
              <w:t>辆及以上高清转播车，得</w:t>
            </w:r>
            <w:r>
              <w:rPr>
                <w:rFonts w:ascii="仿宋_GB2312" w:eastAsia="仿宋_GB2312" w:hint="eastAsia"/>
                <w:sz w:val="32"/>
                <w:szCs w:val="32"/>
                <w:u w:val="single"/>
              </w:rPr>
              <w:t xml:space="preserve"> 3</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3.不满足数量或技术要求未达标，得</w:t>
            </w:r>
            <w:r>
              <w:rPr>
                <w:rFonts w:ascii="仿宋_GB2312" w:eastAsia="仿宋_GB2312" w:hint="eastAsia"/>
                <w:sz w:val="32"/>
                <w:szCs w:val="32"/>
                <w:u w:val="single"/>
              </w:rPr>
              <w:t xml:space="preserve"> 0</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注：请应答方提供转播车数量证明、技术参数证明等相关材料。</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自有转播车，请提供采购证明相关材料，如合同关键页或发票；</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合作租赁类转播车，请提供合作或租赁合同等相关材料；</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另需提供转播车行驶证、转播车照片、布局图等相关材料。</w:t>
            </w:r>
          </w:p>
          <w:p w:rsidR="000D3A20" w:rsidRDefault="000D3A20">
            <w:pPr>
              <w:spacing w:line="600" w:lineRule="exact"/>
              <w:ind w:firstLineChars="200" w:firstLine="640"/>
              <w:rPr>
                <w:rFonts w:ascii="仿宋_GB2312" w:eastAsia="仿宋_GB2312"/>
                <w:sz w:val="32"/>
                <w:szCs w:val="32"/>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lastRenderedPageBreak/>
              <w:t>5</w:t>
            </w:r>
          </w:p>
        </w:tc>
      </w:tr>
      <w:tr w:rsidR="000D3A20">
        <w:trPr>
          <w:trHeight w:val="90"/>
          <w:jc w:val="center"/>
        </w:trPr>
        <w:tc>
          <w:tcPr>
            <w:tcW w:w="296" w:type="pct"/>
            <w:vMerge/>
            <w:tcBorders>
              <w:top w:val="nil"/>
              <w:left w:val="single" w:sz="4" w:space="0" w:color="auto"/>
              <w:bottom w:val="nil"/>
              <w:right w:val="single" w:sz="4" w:space="0" w:color="auto"/>
            </w:tcBorders>
            <w:shd w:val="clear" w:color="auto" w:fill="auto"/>
            <w:vAlign w:val="center"/>
          </w:tcPr>
          <w:p w:rsidR="000D3A20" w:rsidRDefault="000D3A20">
            <w:pPr>
              <w:adjustRightInd w:val="0"/>
              <w:snapToGrid w:val="0"/>
              <w:spacing w:line="0" w:lineRule="atLeast"/>
              <w:jc w:val="center"/>
              <w:rPr>
                <w:rFonts w:ascii="微软雅黑" w:eastAsia="微软雅黑" w:hAnsi="微软雅黑" w:cs="宋体"/>
                <w:kern w:val="0"/>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技</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术</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方</w:t>
            </w:r>
          </w:p>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案</w:t>
            </w:r>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根据应答方提交的2025赛季中超联赛公用信号制作方案进行评分。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1.方案详尽，完全符合2025赛季中超联赛公用信号制作服务要求，制作团队构成职责清晰、制作方案成熟、应急方案设置周全、实施计划可操作性强，得</w:t>
            </w:r>
            <w:r>
              <w:rPr>
                <w:rFonts w:ascii="仿宋_GB2312" w:eastAsia="仿宋_GB2312" w:hint="eastAsia"/>
                <w:sz w:val="32"/>
                <w:szCs w:val="32"/>
                <w:u w:val="single"/>
              </w:rPr>
              <w:t xml:space="preserve"> 23-30</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2.方案比较全面，符合2025赛季中超联赛公用信号制作要求，制作</w:t>
            </w:r>
            <w:r>
              <w:rPr>
                <w:rFonts w:ascii="仿宋_GB2312" w:eastAsia="仿宋_GB2312" w:hint="eastAsia"/>
                <w:sz w:val="32"/>
                <w:szCs w:val="32"/>
              </w:rPr>
              <w:lastRenderedPageBreak/>
              <w:t>团队构成可满足项目需要，制作方案、应急方案、实施计划可行，得</w:t>
            </w:r>
            <w:r>
              <w:rPr>
                <w:rFonts w:ascii="仿宋_GB2312" w:eastAsia="仿宋_GB2312" w:hint="eastAsia"/>
                <w:sz w:val="32"/>
                <w:szCs w:val="32"/>
                <w:u w:val="single"/>
              </w:rPr>
              <w:t xml:space="preserve"> 15-22</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3.方案略有瑕疵，可达到2025赛季中超联赛公用信号制作要求，存在部分方案内容遗漏或部分方案内容未满足项目需求，得</w:t>
            </w:r>
            <w:r>
              <w:rPr>
                <w:rFonts w:ascii="仿宋_GB2312" w:eastAsia="仿宋_GB2312" w:hint="eastAsia"/>
                <w:sz w:val="32"/>
                <w:szCs w:val="32"/>
                <w:u w:val="single"/>
              </w:rPr>
              <w:t xml:space="preserve"> 7-14</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4.方案混乱或未按要求提供必要方案内容，未达到2025赛季中超联赛公用信号制作要求，得</w:t>
            </w:r>
            <w:r>
              <w:rPr>
                <w:rFonts w:ascii="仿宋_GB2312" w:eastAsia="仿宋_GB2312" w:hint="eastAsia"/>
                <w:sz w:val="32"/>
                <w:szCs w:val="32"/>
                <w:u w:val="single"/>
              </w:rPr>
              <w:t xml:space="preserve"> 0-6</w:t>
            </w:r>
            <w:r>
              <w:rPr>
                <w:rFonts w:ascii="仿宋_GB2312" w:eastAsia="仿宋_GB2312" w:hint="eastAsia"/>
                <w:sz w:val="32"/>
                <w:szCs w:val="32"/>
              </w:rPr>
              <w:t>分。</w:t>
            </w:r>
          </w:p>
          <w:p w:rsidR="000D3A20" w:rsidRDefault="000D3A20">
            <w:pPr>
              <w:spacing w:line="600" w:lineRule="exact"/>
              <w:rPr>
                <w:rFonts w:ascii="仿宋_GB2312" w:eastAsia="仿宋_GB2312"/>
                <w:sz w:val="32"/>
                <w:szCs w:val="32"/>
              </w:rPr>
            </w:pPr>
          </w:p>
        </w:tc>
        <w:tc>
          <w:tcPr>
            <w:tcW w:w="396" w:type="pct"/>
            <w:tcBorders>
              <w:top w:val="single" w:sz="4" w:space="0" w:color="auto"/>
              <w:left w:val="nil"/>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lastRenderedPageBreak/>
              <w:t>30</w:t>
            </w:r>
          </w:p>
        </w:tc>
      </w:tr>
      <w:tr w:rsidR="000D3A20">
        <w:trPr>
          <w:trHeight w:val="90"/>
          <w:jc w:val="center"/>
        </w:trPr>
        <w:tc>
          <w:tcPr>
            <w:tcW w:w="296" w:type="pct"/>
            <w:vMerge/>
            <w:tcBorders>
              <w:top w:val="nil"/>
              <w:left w:val="single" w:sz="4" w:space="0" w:color="auto"/>
              <w:bottom w:val="nil"/>
              <w:right w:val="single" w:sz="4" w:space="0" w:color="auto"/>
            </w:tcBorders>
            <w:shd w:val="clear" w:color="auto" w:fill="auto"/>
            <w:vAlign w:val="center"/>
          </w:tcPr>
          <w:p w:rsidR="000D3A20" w:rsidRDefault="000D3A20">
            <w:pPr>
              <w:adjustRightInd w:val="0"/>
              <w:snapToGrid w:val="0"/>
              <w:spacing w:line="0" w:lineRule="atLeast"/>
              <w:jc w:val="center"/>
              <w:rPr>
                <w:rFonts w:ascii="微软雅黑" w:eastAsia="微软雅黑" w:hAnsi="微软雅黑" w:cs="宋体"/>
                <w:b/>
                <w:bCs/>
                <w:kern w:val="0"/>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创</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新</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方</w:t>
            </w:r>
          </w:p>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案</w:t>
            </w:r>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根据应答方提交的中超联赛公用信号制作创新方案进行评分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1.方案富有创新性，可操作性强，对项目存在积极推动作用，得</w:t>
            </w:r>
            <w:r>
              <w:rPr>
                <w:rFonts w:ascii="仿宋_GB2312" w:eastAsia="仿宋_GB2312" w:hint="eastAsia"/>
                <w:sz w:val="32"/>
                <w:szCs w:val="32"/>
                <w:u w:val="single"/>
              </w:rPr>
              <w:t xml:space="preserve"> 3-5</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2.方案在创新性、设计合理性或可行性上有所欠缺，得</w:t>
            </w:r>
            <w:r>
              <w:rPr>
                <w:rFonts w:ascii="仿宋_GB2312" w:eastAsia="仿宋_GB2312" w:hint="eastAsia"/>
                <w:sz w:val="32"/>
                <w:szCs w:val="32"/>
                <w:u w:val="single"/>
              </w:rPr>
              <w:t xml:space="preserve"> 1-2</w:t>
            </w:r>
            <w:r>
              <w:rPr>
                <w:rFonts w:ascii="仿宋_GB2312" w:eastAsia="仿宋_GB2312" w:hint="eastAsia"/>
                <w:sz w:val="32"/>
                <w:szCs w:val="32"/>
              </w:rPr>
              <w:t>分；</w:t>
            </w:r>
          </w:p>
          <w:p w:rsidR="000D3A20" w:rsidRDefault="00C3131A">
            <w:pPr>
              <w:spacing w:line="600" w:lineRule="exact"/>
              <w:ind w:firstLineChars="200" w:firstLine="640"/>
              <w:rPr>
                <w:rFonts w:ascii="微软雅黑" w:eastAsia="微软雅黑" w:hAnsi="微软雅黑"/>
                <w:color w:val="000000" w:themeColor="text1"/>
              </w:rPr>
            </w:pPr>
            <w:r>
              <w:rPr>
                <w:rFonts w:ascii="仿宋_GB2312" w:eastAsia="仿宋_GB2312" w:hint="eastAsia"/>
                <w:sz w:val="32"/>
                <w:szCs w:val="32"/>
              </w:rPr>
              <w:t>3.方案内容混乱或未提供创新方案，得</w:t>
            </w:r>
            <w:r>
              <w:rPr>
                <w:rFonts w:ascii="仿宋_GB2312" w:eastAsia="仿宋_GB2312" w:hint="eastAsia"/>
                <w:sz w:val="32"/>
                <w:szCs w:val="32"/>
                <w:u w:val="single"/>
              </w:rPr>
              <w:t xml:space="preserve"> 0</w:t>
            </w:r>
            <w:r>
              <w:rPr>
                <w:rFonts w:ascii="仿宋_GB2312" w:eastAsia="仿宋_GB2312" w:hint="eastAsia"/>
                <w:sz w:val="32"/>
                <w:szCs w:val="32"/>
              </w:rPr>
              <w:t>分。</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5</w:t>
            </w:r>
          </w:p>
        </w:tc>
      </w:tr>
      <w:tr w:rsidR="000D3A20">
        <w:trPr>
          <w:trHeight w:val="2895"/>
          <w:jc w:val="center"/>
        </w:trPr>
        <w:tc>
          <w:tcPr>
            <w:tcW w:w="296" w:type="pct"/>
            <w:tcBorders>
              <w:top w:val="nil"/>
              <w:left w:val="single" w:sz="4" w:space="0" w:color="auto"/>
              <w:bottom w:val="single" w:sz="4" w:space="0" w:color="auto"/>
              <w:right w:val="single" w:sz="4" w:space="0" w:color="auto"/>
            </w:tcBorders>
            <w:shd w:val="clear" w:color="auto" w:fill="auto"/>
            <w:vAlign w:val="center"/>
          </w:tcPr>
          <w:p w:rsidR="000D3A20" w:rsidRDefault="000D3A20">
            <w:pPr>
              <w:adjustRightInd w:val="0"/>
              <w:snapToGrid w:val="0"/>
              <w:spacing w:line="0" w:lineRule="atLeast"/>
              <w:jc w:val="center"/>
              <w:rPr>
                <w:rFonts w:ascii="仿宋_GB2312" w:eastAsia="仿宋_GB2312"/>
                <w:b/>
                <w:bCs/>
                <w:sz w:val="32"/>
                <w:szCs w:val="32"/>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额</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外</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服</w:t>
            </w:r>
          </w:p>
          <w:p w:rsidR="000D3A20" w:rsidRDefault="00C3131A">
            <w:pPr>
              <w:widowControl/>
              <w:adjustRightInd w:val="0"/>
              <w:snapToGrid w:val="0"/>
              <w:spacing w:line="0" w:lineRule="atLeast"/>
              <w:jc w:val="center"/>
              <w:rPr>
                <w:rFonts w:ascii="仿宋_GB2312" w:eastAsia="仿宋_GB2312"/>
                <w:sz w:val="32"/>
                <w:szCs w:val="32"/>
              </w:rPr>
            </w:pPr>
            <w:proofErr w:type="gramStart"/>
            <w:r>
              <w:rPr>
                <w:rFonts w:ascii="仿宋_GB2312" w:eastAsia="仿宋_GB2312" w:hint="eastAsia"/>
                <w:sz w:val="32"/>
                <w:szCs w:val="32"/>
              </w:rPr>
              <w:t>务</w:t>
            </w:r>
            <w:proofErr w:type="gramEnd"/>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承</w:t>
            </w:r>
          </w:p>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诺</w:t>
            </w:r>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根据应答方可提供的</w:t>
            </w:r>
            <w:proofErr w:type="gramStart"/>
            <w:r>
              <w:rPr>
                <w:rFonts w:ascii="仿宋_GB2312" w:eastAsia="仿宋_GB2312" w:hint="eastAsia"/>
                <w:sz w:val="32"/>
                <w:szCs w:val="32"/>
              </w:rPr>
              <w:t>额外对</w:t>
            </w:r>
            <w:proofErr w:type="gramEnd"/>
            <w:r>
              <w:rPr>
                <w:rFonts w:ascii="仿宋_GB2312" w:eastAsia="仿宋_GB2312" w:hint="eastAsia"/>
                <w:sz w:val="32"/>
                <w:szCs w:val="32"/>
              </w:rPr>
              <w:t>本次项目有积极推动作用的承诺进行评分。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1.每提供</w:t>
            </w:r>
            <w:r>
              <w:rPr>
                <w:rFonts w:ascii="仿宋_GB2312" w:eastAsia="仿宋_GB2312" w:hint="eastAsia"/>
                <w:sz w:val="32"/>
                <w:szCs w:val="32"/>
                <w:u w:val="single"/>
              </w:rPr>
              <w:t xml:space="preserve"> 1</w:t>
            </w:r>
            <w:r>
              <w:rPr>
                <w:rFonts w:ascii="仿宋_GB2312" w:eastAsia="仿宋_GB2312" w:hint="eastAsia"/>
                <w:sz w:val="32"/>
                <w:szCs w:val="32"/>
              </w:rPr>
              <w:t>项积极、合理、可行的额外承诺内容得</w:t>
            </w:r>
            <w:r>
              <w:rPr>
                <w:rFonts w:ascii="仿宋_GB2312" w:eastAsia="仿宋_GB2312" w:hint="eastAsia"/>
                <w:sz w:val="32"/>
                <w:szCs w:val="32"/>
                <w:u w:val="single"/>
              </w:rPr>
              <w:t xml:space="preserve"> 1</w:t>
            </w:r>
            <w:r>
              <w:rPr>
                <w:rFonts w:ascii="仿宋_GB2312" w:eastAsia="仿宋_GB2312" w:hint="eastAsia"/>
                <w:sz w:val="32"/>
                <w:szCs w:val="32"/>
              </w:rPr>
              <w:t>分，得分上限 为</w:t>
            </w:r>
            <w:r>
              <w:rPr>
                <w:rFonts w:ascii="仿宋_GB2312" w:eastAsia="仿宋_GB2312" w:hint="eastAsia"/>
                <w:sz w:val="32"/>
                <w:szCs w:val="32"/>
                <w:u w:val="single"/>
              </w:rPr>
              <w:t xml:space="preserve"> 5</w:t>
            </w:r>
            <w:r>
              <w:rPr>
                <w:rFonts w:ascii="仿宋_GB2312" w:eastAsia="仿宋_GB2312" w:hint="eastAsia"/>
                <w:sz w:val="32"/>
                <w:szCs w:val="32"/>
              </w:rPr>
              <w:t>分。</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注：额外承诺内容自拟，如</w:t>
            </w:r>
            <w:proofErr w:type="gramStart"/>
            <w:r>
              <w:rPr>
                <w:rFonts w:ascii="仿宋_GB2312" w:eastAsia="仿宋_GB2312" w:hint="eastAsia"/>
                <w:sz w:val="32"/>
                <w:szCs w:val="32"/>
              </w:rPr>
              <w:t>焦点赛可</w:t>
            </w:r>
            <w:proofErr w:type="gramEnd"/>
            <w:r>
              <w:rPr>
                <w:rFonts w:ascii="仿宋_GB2312" w:eastAsia="仿宋_GB2312" w:hint="eastAsia"/>
                <w:sz w:val="32"/>
                <w:szCs w:val="32"/>
              </w:rPr>
              <w:t>免费提供超高清转播车系统、能够协调项目执行所在地各方资源等。</w:t>
            </w:r>
          </w:p>
          <w:p w:rsidR="000D3A20" w:rsidRDefault="000D3A20">
            <w:pPr>
              <w:spacing w:line="600" w:lineRule="exact"/>
              <w:rPr>
                <w:rFonts w:ascii="仿宋_GB2312" w:eastAsia="仿宋_GB2312"/>
                <w:sz w:val="32"/>
                <w:szCs w:val="32"/>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5</w:t>
            </w:r>
          </w:p>
        </w:tc>
      </w:tr>
      <w:tr w:rsidR="000D3A20">
        <w:trPr>
          <w:trHeight w:val="2895"/>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adjustRightInd w:val="0"/>
              <w:snapToGrid w:val="0"/>
              <w:spacing w:line="0" w:lineRule="atLeast"/>
              <w:jc w:val="center"/>
              <w:rPr>
                <w:rFonts w:ascii="仿宋_GB2312" w:eastAsia="仿宋_GB2312"/>
                <w:b/>
                <w:bCs/>
                <w:sz w:val="32"/>
                <w:szCs w:val="32"/>
              </w:rPr>
            </w:pPr>
            <w:r>
              <w:rPr>
                <w:rFonts w:ascii="仿宋_GB2312" w:eastAsia="仿宋_GB2312" w:hint="eastAsia"/>
                <w:b/>
                <w:bCs/>
                <w:sz w:val="32"/>
                <w:szCs w:val="32"/>
              </w:rPr>
              <w:t>价格评分</w:t>
            </w:r>
          </w:p>
          <w:p w:rsidR="000D3A20" w:rsidRDefault="00C3131A">
            <w:pPr>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b/>
                <w:bCs/>
                <w:sz w:val="32"/>
                <w:szCs w:val="32"/>
              </w:rPr>
              <w:t>50分</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widowControl/>
              <w:adjustRightInd w:val="0"/>
              <w:snapToGrid w:val="0"/>
              <w:spacing w:line="0" w:lineRule="atLeast"/>
              <w:jc w:val="center"/>
              <w:rPr>
                <w:rFonts w:ascii="仿宋_GB2312" w:eastAsia="仿宋_GB2312"/>
                <w:sz w:val="32"/>
                <w:szCs w:val="32"/>
              </w:rPr>
            </w:pPr>
            <w:r>
              <w:rPr>
                <w:rFonts w:ascii="仿宋_GB2312" w:eastAsia="仿宋_GB2312" w:hint="eastAsia"/>
                <w:sz w:val="32"/>
                <w:szCs w:val="32"/>
              </w:rPr>
              <w:t>报</w:t>
            </w:r>
          </w:p>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价</w:t>
            </w:r>
          </w:p>
        </w:tc>
        <w:tc>
          <w:tcPr>
            <w:tcW w:w="3955" w:type="pct"/>
            <w:tcBorders>
              <w:top w:val="single" w:sz="4" w:space="0" w:color="auto"/>
              <w:left w:val="single" w:sz="4" w:space="0" w:color="auto"/>
              <w:bottom w:val="single" w:sz="4" w:space="0" w:color="auto"/>
              <w:right w:val="single" w:sz="4" w:space="0" w:color="auto"/>
            </w:tcBorders>
            <w:shd w:val="clear" w:color="auto" w:fill="auto"/>
            <w:vAlign w:val="center"/>
          </w:tcPr>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基于2025赛季中超联赛公用信号制作应答方提供的制作服务报价：评分规则如下：</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1.各包有效应答报价中，以金额最低的不含税报价价格作为基准价；</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2.各包应答人</w:t>
            </w:r>
            <w:r>
              <w:rPr>
                <w:rFonts w:ascii="仿宋_GB2312" w:eastAsia="仿宋_GB2312" w:hint="eastAsia"/>
                <w:sz w:val="32"/>
                <w:szCs w:val="32"/>
                <w:u w:val="single"/>
              </w:rPr>
              <w:t>报价得分=（基准价/应答人不含税报价）x 50</w:t>
            </w:r>
            <w:r>
              <w:rPr>
                <w:rFonts w:ascii="仿宋_GB2312" w:eastAsia="仿宋_GB2312" w:hint="eastAsia"/>
                <w:sz w:val="32"/>
                <w:szCs w:val="32"/>
              </w:rPr>
              <w:t xml:space="preserve"> （精确到小数点后两位）。</w:t>
            </w:r>
          </w:p>
          <w:p w:rsidR="000D3A20" w:rsidRDefault="000D3A20">
            <w:pPr>
              <w:spacing w:line="600" w:lineRule="exact"/>
              <w:ind w:firstLineChars="200" w:firstLine="640"/>
              <w:rPr>
                <w:rFonts w:ascii="仿宋_GB2312" w:eastAsia="仿宋_GB2312"/>
                <w:sz w:val="32"/>
                <w:szCs w:val="32"/>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3A20" w:rsidRDefault="00C3131A">
            <w:pPr>
              <w:widowControl/>
              <w:adjustRightInd w:val="0"/>
              <w:snapToGrid w:val="0"/>
              <w:spacing w:line="0" w:lineRule="atLeast"/>
              <w:jc w:val="center"/>
              <w:rPr>
                <w:rFonts w:ascii="微软雅黑" w:eastAsia="微软雅黑" w:hAnsi="微软雅黑" w:cs="宋体"/>
                <w:kern w:val="0"/>
                <w:szCs w:val="21"/>
              </w:rPr>
            </w:pPr>
            <w:r>
              <w:rPr>
                <w:rFonts w:ascii="仿宋_GB2312" w:eastAsia="仿宋_GB2312" w:hint="eastAsia"/>
                <w:sz w:val="32"/>
                <w:szCs w:val="32"/>
              </w:rPr>
              <w:t>50</w:t>
            </w:r>
          </w:p>
        </w:tc>
      </w:tr>
    </w:tbl>
    <w:p w:rsidR="000D3A20" w:rsidRDefault="00C3131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三、应答</w:t>
      </w:r>
      <w:proofErr w:type="gramStart"/>
      <w:r>
        <w:rPr>
          <w:rFonts w:ascii="黑体" w:eastAsia="黑体" w:hAnsi="黑体" w:hint="eastAsia"/>
          <w:sz w:val="32"/>
          <w:szCs w:val="32"/>
        </w:rPr>
        <w:t>方资格</w:t>
      </w:r>
      <w:proofErr w:type="gramEnd"/>
      <w:r>
        <w:rPr>
          <w:rFonts w:ascii="黑体" w:eastAsia="黑体" w:hAnsi="黑体" w:hint="eastAsia"/>
          <w:sz w:val="32"/>
          <w:szCs w:val="32"/>
        </w:rPr>
        <w:t>要求</w:t>
      </w:r>
    </w:p>
    <w:p w:rsidR="000D3A20" w:rsidRDefault="00C3131A">
      <w:pPr>
        <w:spacing w:line="600" w:lineRule="exact"/>
        <w:ind w:leftChars="304" w:left="638"/>
        <w:rPr>
          <w:rFonts w:ascii="仿宋_GB2312" w:eastAsia="仿宋_GB2312"/>
          <w:sz w:val="32"/>
          <w:szCs w:val="32"/>
          <w:lang w:val="zh-CN"/>
        </w:rPr>
      </w:pPr>
      <w:r>
        <w:rPr>
          <w:rFonts w:ascii="仿宋_GB2312" w:eastAsia="仿宋_GB2312" w:hint="eastAsia"/>
          <w:sz w:val="32"/>
          <w:szCs w:val="32"/>
        </w:rPr>
        <w:t>3.1 在中华人民共和国正式注册并通过年检的独立企业法人；</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3.2 具有独立承担民事责任的能力；</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3.3 具有良好的商业信誉和健全的财务会计制度；</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3.4 具有履行合同所必需的设备和专业技术能力；</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3.5 具有依法缴纳税收和社会保障资金的良好记录；</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3.6 参加此项比选应答前三年内，在经营活动中没有重大违法记录；</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3.7 本项目响应截止期前被“信用中国”网站列入失信被执行人和税收违法黑名单的、被“中国政府采购网”网站列入政府采购严重违法失信行为记录名单的（处罚期限尚未届满的），不得参与本项目的应答响应；</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3.8 法定代表人或单位负责人为同一人或者存在直接控股、管理关系的不同投标人，不得参加同一包下的投标；</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D6357F">
        <w:rPr>
          <w:rFonts w:ascii="仿宋_GB2312" w:eastAsia="仿宋_GB2312" w:hint="eastAsia"/>
          <w:sz w:val="32"/>
          <w:szCs w:val="32"/>
        </w:rPr>
        <w:t>9</w:t>
      </w:r>
      <w:r>
        <w:rPr>
          <w:rFonts w:ascii="仿宋_GB2312" w:eastAsia="仿宋_GB2312" w:hint="eastAsia"/>
          <w:sz w:val="32"/>
          <w:szCs w:val="32"/>
        </w:rPr>
        <w:t xml:space="preserve"> 法律、行政法规规定的其他条件；</w:t>
      </w:r>
    </w:p>
    <w:p w:rsidR="000D3A20" w:rsidRDefault="00C3131A">
      <w:pPr>
        <w:spacing w:line="600" w:lineRule="exact"/>
        <w:ind w:firstLineChars="200" w:firstLine="640"/>
        <w:rPr>
          <w:rFonts w:ascii="仿宋_GB2312" w:eastAsia="仿宋_GB2312"/>
          <w:sz w:val="32"/>
          <w:szCs w:val="32"/>
          <w:lang w:val="zh-CN"/>
        </w:rPr>
      </w:pPr>
      <w:r>
        <w:rPr>
          <w:rFonts w:ascii="仿宋_GB2312" w:eastAsia="仿宋_GB2312" w:hint="eastAsia"/>
          <w:sz w:val="32"/>
          <w:szCs w:val="32"/>
        </w:rPr>
        <w:lastRenderedPageBreak/>
        <w:t>3.1</w:t>
      </w:r>
      <w:r w:rsidR="00D6357F">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lang w:val="zh-CN"/>
        </w:rPr>
        <w:t>本项目</w:t>
      </w:r>
      <w:r>
        <w:rPr>
          <w:rFonts w:ascii="仿宋_GB2312" w:eastAsia="仿宋_GB2312" w:hint="eastAsia"/>
          <w:sz w:val="32"/>
          <w:szCs w:val="32"/>
        </w:rPr>
        <w:t>不接受</w:t>
      </w:r>
      <w:r>
        <w:rPr>
          <w:rFonts w:ascii="仿宋_GB2312" w:eastAsia="仿宋_GB2312" w:hint="eastAsia"/>
          <w:sz w:val="32"/>
          <w:szCs w:val="32"/>
          <w:lang w:val="zh-CN"/>
        </w:rPr>
        <w:t>联合体响应。</w:t>
      </w:r>
    </w:p>
    <w:p w:rsidR="000D3A20" w:rsidRDefault="000D3A20">
      <w:pPr>
        <w:spacing w:line="600" w:lineRule="exact"/>
        <w:ind w:firstLineChars="200" w:firstLine="640"/>
        <w:rPr>
          <w:rFonts w:ascii="仿宋_GB2312" w:eastAsia="仿宋_GB2312"/>
          <w:sz w:val="32"/>
          <w:szCs w:val="32"/>
          <w:lang w:val="zh-CN"/>
        </w:rPr>
      </w:pPr>
    </w:p>
    <w:p w:rsidR="000D3A20" w:rsidRDefault="00C3131A">
      <w:pPr>
        <w:spacing w:line="600" w:lineRule="exact"/>
        <w:ind w:firstLineChars="200" w:firstLine="640"/>
        <w:rPr>
          <w:rFonts w:ascii="黑体" w:eastAsia="黑体" w:hAnsi="黑体"/>
          <w:sz w:val="32"/>
          <w:szCs w:val="32"/>
        </w:rPr>
      </w:pPr>
      <w:r>
        <w:rPr>
          <w:rFonts w:ascii="黑体" w:eastAsia="黑体" w:hAnsi="黑体" w:hint="eastAsia"/>
          <w:sz w:val="32"/>
          <w:szCs w:val="32"/>
        </w:rPr>
        <w:t>四、应答其他要求</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4.1应答方应具备开具增值税专用发票的资质；</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4.2应答方填报的报价包含但不限于人工费、设备费、制片费、交通费、保险费、办公费、住宿费、工装费、劳保费、伙食费、加班费、通信费、文印费、办证费、调研费、培训费、管理费、包装费、运输费、</w:t>
      </w:r>
      <w:proofErr w:type="gramStart"/>
      <w:r>
        <w:rPr>
          <w:rFonts w:ascii="仿宋_GB2312" w:eastAsia="仿宋_GB2312" w:hint="eastAsia"/>
          <w:sz w:val="32"/>
          <w:szCs w:val="32"/>
        </w:rPr>
        <w:t>规</w:t>
      </w:r>
      <w:proofErr w:type="gramEnd"/>
      <w:r>
        <w:rPr>
          <w:rFonts w:ascii="仿宋_GB2312" w:eastAsia="仿宋_GB2312" w:hint="eastAsia"/>
          <w:sz w:val="32"/>
          <w:szCs w:val="32"/>
        </w:rPr>
        <w:t>费、利润、税金（包括开具增值税专用发票的费用）等一切为完成约定工作所需发生的全部费用；</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4.3应答方需按格式要求提交报价，在报价中列出的报价项被认为已经包含完成约定工作的所有项。应答文件中未列出的但为完成约定工作所必需的内容及应答人漏报的报价</w:t>
      </w:r>
      <w:proofErr w:type="gramStart"/>
      <w:r>
        <w:rPr>
          <w:rFonts w:ascii="仿宋_GB2312" w:eastAsia="仿宋_GB2312" w:hint="eastAsia"/>
          <w:sz w:val="32"/>
          <w:szCs w:val="32"/>
        </w:rPr>
        <w:t>项价格</w:t>
      </w:r>
      <w:proofErr w:type="gramEnd"/>
      <w:r>
        <w:rPr>
          <w:rFonts w:ascii="仿宋_GB2312" w:eastAsia="仿宋_GB2312" w:hint="eastAsia"/>
          <w:sz w:val="32"/>
          <w:szCs w:val="32"/>
        </w:rPr>
        <w:t>均被认为已包含在报价中；</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4.4应答方须具有安全保密的责任意识，并承诺在服务期届满后持续承担保密条款规定的义务（须提供承诺书，格式自拟）；</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lastRenderedPageBreak/>
        <w:t>4.5应答方应确保本项目执行过程中的工作人员符合政治审查标准；</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4.6应答方应确保为参与本项目执行过程中的人员和设备购买相应保险，包括但不限于人员意外险、财产险、货运险等；</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4.7不得将本项目以任何方式进行转包。</w:t>
      </w:r>
    </w:p>
    <w:p w:rsidR="000D3A20" w:rsidRDefault="000D3A20">
      <w:pPr>
        <w:spacing w:line="600" w:lineRule="exact"/>
        <w:ind w:firstLineChars="200" w:firstLine="640"/>
        <w:rPr>
          <w:rFonts w:ascii="仿宋_GB2312" w:eastAsia="仿宋_GB2312"/>
          <w:sz w:val="32"/>
          <w:szCs w:val="32"/>
          <w:lang w:val="zh-CN"/>
        </w:rPr>
      </w:pPr>
    </w:p>
    <w:p w:rsidR="000D3A20" w:rsidRDefault="00C3131A">
      <w:pPr>
        <w:ind w:firstLineChars="200" w:firstLine="640"/>
        <w:rPr>
          <w:rFonts w:ascii="黑体" w:eastAsia="黑体" w:hAnsi="黑体"/>
          <w:sz w:val="32"/>
          <w:szCs w:val="32"/>
        </w:rPr>
      </w:pPr>
      <w:r>
        <w:rPr>
          <w:rFonts w:ascii="黑体" w:eastAsia="黑体" w:hAnsi="黑体" w:hint="eastAsia"/>
          <w:sz w:val="32"/>
          <w:szCs w:val="32"/>
        </w:rPr>
        <w:t>五、报名及应答文件递交要求</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5.1 参加本次应答的申请人，根据要求完成网上报名，并将密封完毕的应答文件递交或快递至规定地址，我司将组织评审组对应答文件进行评审；</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5.2 应答文件需密封并在截至时间前递交或快递至规定地址，应答文件必须包含</w:t>
      </w:r>
      <w:r>
        <w:rPr>
          <w:rFonts w:ascii="仿宋_GB2312" w:eastAsia="仿宋_GB2312" w:hint="eastAsia"/>
          <w:sz w:val="32"/>
          <w:szCs w:val="32"/>
          <w:u w:val="single"/>
        </w:rPr>
        <w:t xml:space="preserve"> 1</w:t>
      </w:r>
      <w:r>
        <w:rPr>
          <w:rFonts w:ascii="仿宋_GB2312" w:eastAsia="仿宋_GB2312" w:hint="eastAsia"/>
          <w:sz w:val="32"/>
          <w:szCs w:val="32"/>
        </w:rPr>
        <w:t>份正本文件、</w:t>
      </w:r>
      <w:r>
        <w:rPr>
          <w:rFonts w:ascii="仿宋_GB2312" w:eastAsia="仿宋_GB2312" w:hint="eastAsia"/>
          <w:sz w:val="32"/>
          <w:szCs w:val="32"/>
          <w:u w:val="single"/>
        </w:rPr>
        <w:t>4</w:t>
      </w:r>
      <w:r>
        <w:rPr>
          <w:rFonts w:ascii="仿宋_GB2312" w:eastAsia="仿宋_GB2312" w:hint="eastAsia"/>
          <w:sz w:val="32"/>
          <w:szCs w:val="32"/>
        </w:rPr>
        <w:t>份副本文件（当正、副本文件内容有所出入时，以正本文件为准）及拷贝有PDF格式正本应答文件的U盘</w:t>
      </w:r>
      <w:r>
        <w:rPr>
          <w:rFonts w:ascii="仿宋_GB2312" w:eastAsia="仿宋_GB2312" w:hint="eastAsia"/>
          <w:sz w:val="32"/>
          <w:szCs w:val="32"/>
          <w:u w:val="single"/>
        </w:rPr>
        <w:t>1</w:t>
      </w:r>
      <w:r>
        <w:rPr>
          <w:rFonts w:ascii="仿宋_GB2312" w:eastAsia="仿宋_GB2312" w:hint="eastAsia"/>
          <w:sz w:val="32"/>
          <w:szCs w:val="32"/>
        </w:rPr>
        <w:t>个；</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5.2 网上报名提交截至时间为</w:t>
      </w:r>
      <w:r>
        <w:rPr>
          <w:rFonts w:ascii="仿宋_GB2312" w:eastAsia="仿宋_GB2312" w:hint="eastAsia"/>
          <w:sz w:val="32"/>
          <w:szCs w:val="32"/>
          <w:u w:val="single"/>
        </w:rPr>
        <w:t>2025年1月27日下午17时</w:t>
      </w:r>
      <w:r>
        <w:rPr>
          <w:rFonts w:ascii="仿宋_GB2312" w:eastAsia="仿宋_GB2312" w:hint="eastAsia"/>
          <w:sz w:val="32"/>
          <w:szCs w:val="32"/>
        </w:rPr>
        <w:t>，请在截止时间前正确填写报名信息并提交，完成应答报名；</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lastRenderedPageBreak/>
        <w:t>5.3 应答文件递交及快递收件截止时间为</w:t>
      </w:r>
      <w:r>
        <w:rPr>
          <w:rFonts w:ascii="仿宋_GB2312" w:eastAsia="仿宋_GB2312" w:hint="eastAsia"/>
          <w:sz w:val="32"/>
          <w:szCs w:val="32"/>
          <w:u w:val="single"/>
        </w:rPr>
        <w:t>2025年2月8日下午17时</w:t>
      </w:r>
      <w:bookmarkStart w:id="1" w:name="_GoBack"/>
      <w:bookmarkEnd w:id="1"/>
      <w:r>
        <w:rPr>
          <w:rFonts w:ascii="仿宋_GB2312" w:eastAsia="仿宋_GB2312" w:hint="eastAsia"/>
          <w:sz w:val="32"/>
          <w:szCs w:val="32"/>
        </w:rPr>
        <w:t>，请应答方合理安排时间计划，并在截止时间前快递或递交密封应答文件至规定地址，过时不予受理；</w:t>
      </w:r>
    </w:p>
    <w:p w:rsidR="00C3131A"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5.4</w:t>
      </w:r>
      <w:r w:rsidRPr="00C3131A">
        <w:rPr>
          <w:rFonts w:ascii="仿宋_GB2312" w:eastAsia="仿宋_GB2312"/>
          <w:sz w:val="32"/>
          <w:szCs w:val="32"/>
        </w:rPr>
        <w:t>开标、评标时间为2025年2月10日上午9点30分，如有</w:t>
      </w:r>
      <w:r w:rsidR="002044FB">
        <w:rPr>
          <w:rFonts w:ascii="仿宋_GB2312" w:eastAsia="仿宋_GB2312" w:hint="eastAsia"/>
          <w:sz w:val="32"/>
          <w:szCs w:val="32"/>
        </w:rPr>
        <w:t>变动</w:t>
      </w:r>
      <w:r w:rsidRPr="00C3131A">
        <w:rPr>
          <w:rFonts w:ascii="仿宋_GB2312" w:eastAsia="仿宋_GB2312"/>
          <w:sz w:val="32"/>
          <w:szCs w:val="32"/>
        </w:rPr>
        <w:t>另行通知。</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5.5 对于报名及应答文件等内容不符合本次比选要求的，评审方有权将其作为无效报名或无效应答处理。</w:t>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5.6联系方式</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联系人：唐老师</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电话：13764169634</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电子邮箱：</w:t>
      </w:r>
      <w:r w:rsidR="00FD518C">
        <w:rPr>
          <w:rFonts w:ascii="仿宋_GB2312" w:eastAsia="仿宋_GB2312" w:hint="eastAsia"/>
          <w:sz w:val="32"/>
          <w:szCs w:val="32"/>
        </w:rPr>
        <w:fldChar w:fldCharType="begin"/>
      </w:r>
      <w:r>
        <w:rPr>
          <w:rFonts w:ascii="仿宋_GB2312" w:eastAsia="仿宋_GB2312" w:hint="eastAsia"/>
          <w:sz w:val="32"/>
          <w:szCs w:val="32"/>
        </w:rPr>
        <w:instrText xml:space="preserve"> HYPERLINK "mailto:tanglei@smg.cn" </w:instrText>
      </w:r>
      <w:r w:rsidR="00FD518C">
        <w:rPr>
          <w:rFonts w:ascii="仿宋_GB2312" w:eastAsia="仿宋_GB2312" w:hint="eastAsia"/>
          <w:sz w:val="32"/>
          <w:szCs w:val="32"/>
        </w:rPr>
        <w:fldChar w:fldCharType="separate"/>
      </w:r>
      <w:r>
        <w:rPr>
          <w:rFonts w:ascii="仿宋_GB2312" w:eastAsia="仿宋_GB2312" w:hint="eastAsia"/>
          <w:sz w:val="32"/>
          <w:szCs w:val="32"/>
        </w:rPr>
        <w:t>tanglei@smg.cn</w:t>
      </w:r>
      <w:r w:rsidR="00FD518C">
        <w:rPr>
          <w:rFonts w:ascii="仿宋_GB2312" w:eastAsia="仿宋_GB2312" w:hint="eastAsia"/>
          <w:sz w:val="32"/>
          <w:szCs w:val="32"/>
        </w:rPr>
        <w:fldChar w:fldCharType="end"/>
      </w:r>
    </w:p>
    <w:p w:rsidR="000D3A20" w:rsidRDefault="00C3131A">
      <w:pPr>
        <w:spacing w:line="600" w:lineRule="exact"/>
        <w:ind w:leftChars="304" w:left="638"/>
        <w:rPr>
          <w:rFonts w:ascii="仿宋_GB2312" w:eastAsia="仿宋_GB2312"/>
          <w:sz w:val="32"/>
          <w:szCs w:val="32"/>
        </w:rPr>
      </w:pPr>
      <w:r>
        <w:rPr>
          <w:rFonts w:ascii="仿宋_GB2312" w:eastAsia="仿宋_GB2312" w:hint="eastAsia"/>
          <w:sz w:val="32"/>
          <w:szCs w:val="32"/>
        </w:rPr>
        <w:t>详细地址（材料递交或快递收件地址）：上海市静安区老沪</w:t>
      </w:r>
      <w:proofErr w:type="gramStart"/>
      <w:r>
        <w:rPr>
          <w:rFonts w:ascii="仿宋_GB2312" w:eastAsia="仿宋_GB2312" w:hint="eastAsia"/>
          <w:sz w:val="32"/>
          <w:szCs w:val="32"/>
        </w:rPr>
        <w:t>太</w:t>
      </w:r>
      <w:proofErr w:type="gramEnd"/>
      <w:r>
        <w:rPr>
          <w:rFonts w:ascii="仿宋_GB2312" w:eastAsia="仿宋_GB2312" w:hint="eastAsia"/>
          <w:sz w:val="32"/>
          <w:szCs w:val="32"/>
        </w:rPr>
        <w:t>路203号（广视大厦）16楼</w:t>
      </w:r>
    </w:p>
    <w:p w:rsidR="000D3A20" w:rsidRDefault="00C3131A">
      <w:pPr>
        <w:spacing w:line="600" w:lineRule="exact"/>
        <w:ind w:firstLineChars="200" w:firstLine="640"/>
        <w:rPr>
          <w:rFonts w:ascii="仿宋_GB2312" w:eastAsia="仿宋_GB2312"/>
          <w:sz w:val="32"/>
          <w:szCs w:val="32"/>
        </w:rPr>
      </w:pPr>
      <w:r>
        <w:rPr>
          <w:rFonts w:ascii="仿宋_GB2312" w:eastAsia="仿宋_GB2312" w:hint="eastAsia"/>
          <w:sz w:val="32"/>
          <w:szCs w:val="32"/>
        </w:rPr>
        <w:t>邮编：200072</w:t>
      </w:r>
    </w:p>
    <w:p w:rsidR="000D3A20" w:rsidRDefault="000D3A20">
      <w:pPr>
        <w:spacing w:line="600" w:lineRule="exact"/>
        <w:rPr>
          <w:rFonts w:ascii="仿宋_GB2312" w:eastAsia="仿宋_GB2312"/>
          <w:sz w:val="32"/>
          <w:szCs w:val="32"/>
        </w:rPr>
      </w:pPr>
    </w:p>
    <w:p w:rsidR="000D3A20" w:rsidRDefault="00C3131A">
      <w:pPr>
        <w:rPr>
          <w:rFonts w:ascii="仿宋_GB2312" w:eastAsia="仿宋_GB2312"/>
          <w:b/>
          <w:bCs/>
          <w:sz w:val="32"/>
          <w:szCs w:val="32"/>
        </w:rPr>
      </w:pPr>
      <w:r>
        <w:rPr>
          <w:rFonts w:ascii="仿宋_GB2312" w:eastAsia="仿宋_GB2312"/>
          <w:b/>
          <w:bCs/>
          <w:sz w:val="32"/>
          <w:szCs w:val="32"/>
        </w:rPr>
        <w:br w:type="page"/>
      </w:r>
    </w:p>
    <w:p w:rsidR="000D3A20" w:rsidRDefault="00C3131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六、项目技术规范书</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6.1项目背景</w:t>
      </w:r>
    </w:p>
    <w:p w:rsidR="000D3A20" w:rsidRDefault="00C3131A">
      <w:pPr>
        <w:pStyle w:val="SMT"/>
        <w:ind w:leftChars="304" w:left="638" w:firstLineChars="200" w:firstLine="640"/>
        <w:jc w:val="left"/>
        <w:rPr>
          <w:rFonts w:ascii="仿宋_GB2312" w:eastAsia="仿宋_GB2312"/>
          <w:sz w:val="32"/>
          <w:szCs w:val="32"/>
        </w:rPr>
      </w:pPr>
      <w:r>
        <w:rPr>
          <w:rFonts w:ascii="仿宋_GB2312" w:eastAsia="仿宋_GB2312" w:hint="eastAsia"/>
          <w:sz w:val="32"/>
          <w:szCs w:val="32"/>
        </w:rPr>
        <w:t>基于2025赛季中超联赛公用信号制作合作要求，上海东方传媒技术有限公司现需完成中超联赛全赛季公用信号制作。中超联赛作为国内最高水准的足球联赛，其赛事公用信号的制作也代表了国内体育赛事制作的最高水平。中超联赛公用信号制作要求高、周期长，场次多、地域跨度大，上海东方传媒技术有限公司根据实际制作需要，为补充赛事制作并发服务缺口，完成中超联赛公用信号制作任务，保障公用信号播出质量，计划对2025赛季中超联赛部分足球俱乐部主场赛事公用信号制作服务商进行比选入围。</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6.2 2025赛季中超联赛公用信号制作要求</w:t>
      </w:r>
    </w:p>
    <w:p w:rsidR="000D3A20" w:rsidRDefault="00C3131A">
      <w:pPr>
        <w:ind w:leftChars="304" w:left="638" w:firstLineChars="200" w:firstLine="640"/>
        <w:rPr>
          <w:rFonts w:ascii="仿宋_GB2312" w:eastAsia="仿宋_GB2312"/>
          <w:sz w:val="32"/>
          <w:szCs w:val="32"/>
        </w:rPr>
      </w:pPr>
      <w:r>
        <w:rPr>
          <w:rFonts w:ascii="仿宋_GB2312" w:eastAsia="仿宋_GB2312" w:hint="eastAsia"/>
          <w:sz w:val="32"/>
          <w:szCs w:val="32"/>
        </w:rPr>
        <w:t>根据《华润怡宝中超联赛转播手册》要求，配备对应的转播团队、转播设备及配套资源，完成2025赛季指定足球俱乐部主场赛事转播、运营工作，并参照手册标准进行交付。2025赛季《华润怡宝中超联赛转播手册》拟定稿可在报名完成后联系获取（《华润怡宝中超联赛转播手册》内容以官方发布最终版本为准)。</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lastRenderedPageBreak/>
        <w:t>6.2.1 具备满足项目要求的赛事转播设备，用于完成赛事公用信号制作。具体配置如下：</w:t>
      </w:r>
    </w:p>
    <w:p w:rsidR="000D3A20" w:rsidRDefault="000D3A20">
      <w:pPr>
        <w:ind w:leftChars="304" w:left="638"/>
        <w:rPr>
          <w:rFonts w:ascii="仿宋_GB2312" w:eastAsia="仿宋_GB2312"/>
          <w:sz w:val="32"/>
          <w:szCs w:val="32"/>
        </w:rPr>
      </w:pPr>
    </w:p>
    <w:tbl>
      <w:tblPr>
        <w:tblStyle w:val="TableNormal"/>
        <w:tblW w:w="13234" w:type="dxa"/>
        <w:tblInd w:w="646" w:type="dxa"/>
        <w:tblBorders>
          <w:top w:val="single" w:sz="4" w:space="0" w:color="CBCDD1"/>
          <w:left w:val="single" w:sz="4" w:space="0" w:color="CBCDD1"/>
          <w:bottom w:val="single" w:sz="4" w:space="0" w:color="CBCDD1"/>
          <w:right w:val="single" w:sz="4" w:space="0" w:color="CBCDD1"/>
          <w:insideH w:val="single" w:sz="4" w:space="0" w:color="CBCDD1"/>
          <w:insideV w:val="single" w:sz="4" w:space="0" w:color="CBCDD1"/>
        </w:tblBorders>
        <w:tblLayout w:type="fixed"/>
        <w:tblLook w:val="04A0"/>
      </w:tblPr>
      <w:tblGrid>
        <w:gridCol w:w="1302"/>
        <w:gridCol w:w="9275"/>
        <w:gridCol w:w="2657"/>
      </w:tblGrid>
      <w:tr w:rsidR="000D3A20">
        <w:trPr>
          <w:trHeight w:val="475"/>
        </w:trPr>
        <w:tc>
          <w:tcPr>
            <w:tcW w:w="1302" w:type="dxa"/>
            <w:tcBorders>
              <w:top w:val="single" w:sz="4" w:space="0" w:color="auto"/>
              <w:left w:val="single" w:sz="4" w:space="0" w:color="auto"/>
              <w:bottom w:val="single" w:sz="4" w:space="0" w:color="auto"/>
              <w:right w:val="single" w:sz="4" w:space="0" w:color="auto"/>
            </w:tcBorders>
            <w:shd w:val="clear" w:color="auto" w:fill="B4C6E7"/>
          </w:tcPr>
          <w:p w:rsidR="000D3A20" w:rsidRDefault="00C3131A">
            <w:pPr>
              <w:pStyle w:val="TableText"/>
              <w:spacing w:before="99" w:line="179" w:lineRule="auto"/>
              <w:ind w:left="120"/>
              <w:jc w:val="center"/>
            </w:pPr>
            <w:r>
              <w:rPr>
                <w:rFonts w:ascii="黑体" w:eastAsia="黑体" w:hAnsi="黑体" w:cstheme="minorBidi" w:hint="eastAsia"/>
                <w:sz w:val="32"/>
                <w:szCs w:val="32"/>
                <w:lang w:eastAsia="zh-CN"/>
              </w:rPr>
              <w:t>序号</w:t>
            </w:r>
          </w:p>
        </w:tc>
        <w:tc>
          <w:tcPr>
            <w:tcW w:w="9275" w:type="dxa"/>
            <w:tcBorders>
              <w:top w:val="single" w:sz="4" w:space="0" w:color="auto"/>
              <w:left w:val="single" w:sz="4" w:space="0" w:color="auto"/>
              <w:bottom w:val="single" w:sz="4" w:space="0" w:color="auto"/>
              <w:right w:val="single" w:sz="4" w:space="0" w:color="auto"/>
            </w:tcBorders>
            <w:shd w:val="clear" w:color="auto" w:fill="B4C6E7"/>
          </w:tcPr>
          <w:p w:rsidR="000D3A20" w:rsidRDefault="00C3131A">
            <w:pPr>
              <w:pStyle w:val="TableText"/>
              <w:spacing w:before="101" w:line="179" w:lineRule="auto"/>
              <w:jc w:val="center"/>
            </w:pPr>
            <w:r>
              <w:rPr>
                <w:rFonts w:ascii="黑体" w:eastAsia="黑体" w:hAnsi="黑体" w:cstheme="minorBidi" w:hint="eastAsia"/>
                <w:sz w:val="32"/>
                <w:szCs w:val="32"/>
                <w:lang w:eastAsia="zh-CN"/>
              </w:rPr>
              <w:t>设备名称</w:t>
            </w:r>
          </w:p>
        </w:tc>
        <w:tc>
          <w:tcPr>
            <w:tcW w:w="2657" w:type="dxa"/>
            <w:tcBorders>
              <w:top w:val="single" w:sz="4" w:space="0" w:color="auto"/>
              <w:left w:val="single" w:sz="4" w:space="0" w:color="auto"/>
              <w:bottom w:val="single" w:sz="4" w:space="0" w:color="auto"/>
              <w:right w:val="single" w:sz="4" w:space="0" w:color="auto"/>
            </w:tcBorders>
            <w:shd w:val="clear" w:color="auto" w:fill="B4C6E7"/>
          </w:tcPr>
          <w:p w:rsidR="000D3A20" w:rsidRDefault="00C3131A">
            <w:pPr>
              <w:pStyle w:val="TableText"/>
              <w:spacing w:before="101" w:line="179" w:lineRule="auto"/>
              <w:ind w:left="920"/>
            </w:pPr>
            <w:r>
              <w:rPr>
                <w:rFonts w:ascii="黑体" w:eastAsia="黑体" w:hAnsi="黑体" w:cstheme="minorBidi" w:hint="eastAsia"/>
                <w:sz w:val="32"/>
                <w:szCs w:val="32"/>
                <w:lang w:eastAsia="zh-CN"/>
              </w:rPr>
              <w:t>数量</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不低于 11 讯道高清转播车或 EFP 系统（带 UPS）</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提供VAR裁判系统信号接口</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2</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100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镜头或以上</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3</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75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镜头或以上</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3</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4</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40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镜头或以上</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4</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5</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标准镜头</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3</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6</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斯坦尼康或同类型稳定摄像设备</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7</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慢动作操作系统 6 通道（EVS）</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3</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8</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高速摄像机</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9</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超高速摄像机</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10</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10m+摇臂</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64" w:line="216"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按需配置</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11</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音频耦合器</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12</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比赛监督监视器</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t>1</w:t>
            </w:r>
          </w:p>
        </w:tc>
      </w:tr>
      <w:tr w:rsidR="000D3A20">
        <w:trPr>
          <w:trHeight w:val="468"/>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25" w:line="197" w:lineRule="auto"/>
              <w:jc w:val="center"/>
              <w:rPr>
                <w:rFonts w:ascii="仿宋_GB2312" w:eastAsia="仿宋_GB2312"/>
                <w:sz w:val="32"/>
                <w:szCs w:val="32"/>
              </w:rPr>
            </w:pPr>
            <w:r>
              <w:rPr>
                <w:rFonts w:ascii="仿宋_GB2312" w:eastAsia="仿宋_GB2312" w:hint="eastAsia"/>
                <w:sz w:val="32"/>
                <w:szCs w:val="32"/>
              </w:rPr>
              <w:lastRenderedPageBreak/>
              <w:t>13</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评论席设备（含监视器 、话筒 、评论盒等）</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66" w:line="215" w:lineRule="auto"/>
              <w:ind w:left="143"/>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按需提供</w:t>
            </w:r>
          </w:p>
          <w:p w:rsidR="000D3A20" w:rsidRDefault="00C3131A">
            <w:pPr>
              <w:pStyle w:val="TableText"/>
              <w:spacing w:before="66" w:line="215" w:lineRule="auto"/>
              <w:ind w:left="143"/>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不超过 3 套</w:t>
            </w:r>
          </w:p>
        </w:tc>
      </w:tr>
      <w:tr w:rsidR="000D3A20">
        <w:trPr>
          <w:trHeight w:val="869"/>
        </w:trPr>
        <w:tc>
          <w:tcPr>
            <w:tcW w:w="13234" w:type="dxa"/>
            <w:gridSpan w:val="3"/>
            <w:tcBorders>
              <w:top w:val="single" w:sz="4" w:space="0" w:color="auto"/>
              <w:left w:val="single" w:sz="4" w:space="0" w:color="auto"/>
              <w:bottom w:val="single" w:sz="4" w:space="0" w:color="auto"/>
              <w:right w:val="single" w:sz="4" w:space="0" w:color="auto"/>
            </w:tcBorders>
          </w:tcPr>
          <w:p w:rsidR="000D3A20" w:rsidRDefault="00C3131A">
            <w:pPr>
              <w:pStyle w:val="TableText"/>
              <w:spacing w:before="100"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以上为常规制作标准场次所需设备</w:t>
            </w:r>
          </w:p>
          <w:p w:rsidR="000D3A20" w:rsidRDefault="00C3131A">
            <w:pPr>
              <w:pStyle w:val="TableText"/>
              <w:spacing w:before="87" w:line="214"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焦点赛场次制作标准需额外满足以下设备需求</w:t>
            </w:r>
          </w:p>
        </w:tc>
      </w:tr>
      <w:tr w:rsidR="000D3A20">
        <w:trPr>
          <w:trHeight w:val="467"/>
        </w:trPr>
        <w:tc>
          <w:tcPr>
            <w:tcW w:w="1302" w:type="dxa"/>
            <w:tcBorders>
              <w:top w:val="single" w:sz="4" w:space="0" w:color="auto"/>
              <w:left w:val="single" w:sz="4" w:space="0" w:color="auto"/>
              <w:bottom w:val="single" w:sz="4" w:space="0" w:color="auto"/>
              <w:right w:val="single" w:sz="4" w:space="0" w:color="auto"/>
            </w:tcBorders>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14</w:t>
            </w:r>
          </w:p>
        </w:tc>
        <w:tc>
          <w:tcPr>
            <w:tcW w:w="9275" w:type="dxa"/>
            <w:tcBorders>
              <w:top w:val="single" w:sz="4" w:space="0" w:color="auto"/>
              <w:left w:val="single" w:sz="4" w:space="0" w:color="auto"/>
              <w:bottom w:val="single" w:sz="4" w:space="0" w:color="auto"/>
              <w:right w:val="single" w:sz="4" w:space="0" w:color="auto"/>
            </w:tcBorders>
          </w:tcPr>
          <w:p w:rsidR="000D3A20" w:rsidRDefault="00C3131A">
            <w:pPr>
              <w:pStyle w:val="TableText"/>
              <w:spacing w:before="67" w:line="210" w:lineRule="auto"/>
              <w:ind w:left="502"/>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不低于 14 讯道超高清转播车或 EFP 系统（带 UPS）</w:t>
            </w:r>
          </w:p>
          <w:p w:rsidR="000D3A20" w:rsidRDefault="00C3131A">
            <w:pPr>
              <w:pStyle w:val="TableText"/>
              <w:spacing w:before="67" w:line="210" w:lineRule="auto"/>
              <w:ind w:left="502"/>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提供三维索道摄像机、网口摄像机等特殊机位信号接入</w:t>
            </w:r>
          </w:p>
        </w:tc>
        <w:tc>
          <w:tcPr>
            <w:tcW w:w="2657" w:type="dxa"/>
            <w:tcBorders>
              <w:top w:val="single" w:sz="4" w:space="0" w:color="auto"/>
              <w:left w:val="single" w:sz="4" w:space="0" w:color="auto"/>
              <w:bottom w:val="single" w:sz="4" w:space="0" w:color="auto"/>
              <w:right w:val="single" w:sz="4" w:space="0" w:color="auto"/>
            </w:tcBorders>
          </w:tcPr>
          <w:p w:rsidR="000D3A20" w:rsidRDefault="00C3131A">
            <w:pPr>
              <w:spacing w:before="136" w:line="197" w:lineRule="auto"/>
              <w:ind w:left="1095"/>
              <w:rPr>
                <w:rFonts w:ascii="仿宋_GB2312" w:eastAsia="仿宋_GB2312"/>
                <w:sz w:val="32"/>
                <w:szCs w:val="32"/>
              </w:rPr>
            </w:pPr>
            <w:r>
              <w:rPr>
                <w:rFonts w:ascii="仿宋_GB2312" w:eastAsia="仿宋_GB2312" w:hint="eastAsia"/>
                <w:sz w:val="32"/>
                <w:szCs w:val="32"/>
              </w:rPr>
              <w:t>1</w:t>
            </w:r>
          </w:p>
        </w:tc>
      </w:tr>
    </w:tbl>
    <w:p w:rsidR="000D3A20" w:rsidRDefault="00C3131A">
      <w:pPr>
        <w:ind w:firstLineChars="200" w:firstLine="640"/>
        <w:rPr>
          <w:rFonts w:ascii="仿宋_GB2312" w:eastAsia="仿宋_GB2312"/>
          <w:sz w:val="32"/>
          <w:szCs w:val="32"/>
        </w:rPr>
      </w:pPr>
      <w:r>
        <w:rPr>
          <w:rFonts w:ascii="仿宋_GB2312" w:eastAsia="仿宋_GB2312" w:hint="eastAsia"/>
          <w:sz w:val="32"/>
          <w:szCs w:val="32"/>
        </w:rPr>
        <w:t>6.2.2 具备满足中超联赛公用信号制作要求的机位配置，机位说明如下：</w:t>
      </w:r>
    </w:p>
    <w:tbl>
      <w:tblPr>
        <w:tblStyle w:val="TableNormal"/>
        <w:tblW w:w="1325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1509"/>
        <w:gridCol w:w="2211"/>
        <w:gridCol w:w="1612"/>
        <w:gridCol w:w="3463"/>
        <w:gridCol w:w="3514"/>
      </w:tblGrid>
      <w:tr w:rsidR="000D3A20">
        <w:trPr>
          <w:trHeight w:val="350"/>
        </w:trPr>
        <w:tc>
          <w:tcPr>
            <w:tcW w:w="942"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序号</w:t>
            </w:r>
          </w:p>
        </w:tc>
        <w:tc>
          <w:tcPr>
            <w:tcW w:w="1509"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机位类型</w:t>
            </w:r>
          </w:p>
        </w:tc>
        <w:tc>
          <w:tcPr>
            <w:tcW w:w="2211"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proofErr w:type="gramStart"/>
            <w:r>
              <w:rPr>
                <w:rFonts w:ascii="黑体" w:eastAsia="黑体" w:hAnsi="黑体" w:cstheme="minorBidi" w:hint="eastAsia"/>
                <w:sz w:val="32"/>
                <w:szCs w:val="32"/>
                <w:lang w:eastAsia="zh-CN"/>
              </w:rPr>
              <w:t>镜头及寻像</w:t>
            </w:r>
            <w:proofErr w:type="gramEnd"/>
            <w:r>
              <w:rPr>
                <w:rFonts w:ascii="黑体" w:eastAsia="黑体" w:hAnsi="黑体" w:cstheme="minorBidi" w:hint="eastAsia"/>
                <w:sz w:val="32"/>
                <w:szCs w:val="32"/>
                <w:lang w:eastAsia="zh-CN"/>
              </w:rPr>
              <w:t>器</w:t>
            </w:r>
          </w:p>
        </w:tc>
        <w:tc>
          <w:tcPr>
            <w:tcW w:w="1612"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安装方式</w:t>
            </w:r>
          </w:p>
        </w:tc>
        <w:tc>
          <w:tcPr>
            <w:tcW w:w="3463"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位置描述</w:t>
            </w:r>
          </w:p>
        </w:tc>
        <w:tc>
          <w:tcPr>
            <w:tcW w:w="3514"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功能</w:t>
            </w:r>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1</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标镜+大寻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主席台一侧看台高位    </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中线延长线上的摄影平台</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看台全景</w:t>
            </w:r>
            <w:proofErr w:type="gramStart"/>
            <w:r>
              <w:rPr>
                <w:rFonts w:ascii="仿宋_GB2312" w:eastAsia="仿宋_GB2312" w:hAnsiTheme="minorHAnsi" w:cstheme="minorBidi" w:hint="eastAsia"/>
                <w:sz w:val="32"/>
                <w:szCs w:val="32"/>
                <w:lang w:eastAsia="zh-CN"/>
              </w:rPr>
              <w:t>主机位</w:t>
            </w:r>
            <w:proofErr w:type="gramEnd"/>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2</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100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重型脚架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主机位</w:t>
            </w:r>
            <w:proofErr w:type="gramEnd"/>
            <w:r>
              <w:rPr>
                <w:rFonts w:ascii="仿宋_GB2312" w:eastAsia="仿宋_GB2312" w:hAnsiTheme="minorHAnsi" w:cstheme="minorBidi" w:hint="eastAsia"/>
                <w:sz w:val="32"/>
                <w:szCs w:val="32"/>
                <w:lang w:eastAsia="zh-CN"/>
              </w:rPr>
              <w:t>同一平台</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1 号机旁边</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看台特写机位（</w:t>
            </w:r>
            <w:proofErr w:type="gramStart"/>
            <w:r>
              <w:rPr>
                <w:rFonts w:ascii="仿宋_GB2312" w:eastAsia="仿宋_GB2312" w:hAnsiTheme="minorHAnsi" w:cstheme="minorBidi" w:hint="eastAsia"/>
                <w:sz w:val="32"/>
                <w:szCs w:val="32"/>
                <w:lang w:eastAsia="zh-CN"/>
              </w:rPr>
              <w:t>主机位</w:t>
            </w:r>
            <w:proofErr w:type="gramEnd"/>
            <w:r>
              <w:rPr>
                <w:rFonts w:ascii="仿宋_GB2312" w:eastAsia="仿宋_GB2312" w:hAnsiTheme="minorHAnsi" w:cstheme="minorBidi" w:hint="eastAsia"/>
                <w:sz w:val="32"/>
                <w:szCs w:val="32"/>
                <w:lang w:eastAsia="zh-CN"/>
              </w:rPr>
              <w:t>备份） 拍摄局部及特写</w:t>
            </w:r>
          </w:p>
        </w:tc>
      </w:tr>
      <w:tr w:rsidR="000D3A20">
        <w:trPr>
          <w:trHeight w:val="621"/>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3</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75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重型脚架或</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旋转座椅</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场地边线靠主席台一侧</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中线延长线上  与四官席齐平</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地面机位， 快速准确拍摄对象 特写镜头为主</w:t>
            </w:r>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4</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40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主机位</w:t>
            </w:r>
            <w:proofErr w:type="gramEnd"/>
            <w:r>
              <w:rPr>
                <w:rFonts w:ascii="仿宋_GB2312" w:eastAsia="仿宋_GB2312" w:hAnsiTheme="minorHAnsi" w:cstheme="minorBidi" w:hint="eastAsia"/>
                <w:sz w:val="32"/>
                <w:szCs w:val="32"/>
                <w:lang w:eastAsia="zh-CN"/>
              </w:rPr>
              <w:t>左侧看台高位摄影平台</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左侧大禁区线延长线上</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左越位机  拍摄全景</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判断是否越位的主视角</w:t>
            </w:r>
          </w:p>
        </w:tc>
      </w:tr>
      <w:tr w:rsidR="000D3A20">
        <w:trPr>
          <w:trHeight w:val="621"/>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lastRenderedPageBreak/>
              <w:t>5</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40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主机位</w:t>
            </w:r>
            <w:proofErr w:type="gramEnd"/>
            <w:r>
              <w:rPr>
                <w:rFonts w:ascii="仿宋_GB2312" w:eastAsia="仿宋_GB2312" w:hAnsiTheme="minorHAnsi" w:cstheme="minorBidi" w:hint="eastAsia"/>
                <w:sz w:val="32"/>
                <w:szCs w:val="32"/>
                <w:lang w:eastAsia="zh-CN"/>
              </w:rPr>
              <w:t>右侧看台高位摄影平台</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右侧大禁区线延长线上</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右越位机  拍摄全景</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判断是否越位的主视角</w:t>
            </w:r>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6</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75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重型脚架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 一侧球门后</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地面机位， 快速准确拍摄对象 特写镜头为主， 高速摄影机</w:t>
            </w:r>
          </w:p>
        </w:tc>
      </w:tr>
      <w:tr w:rsidR="000D3A20">
        <w:trPr>
          <w:trHeight w:val="621"/>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7</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75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重型脚架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 一侧球门后</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地面机位， 快速准确拍摄对象 特写镜头为主， 高速摄影机</w:t>
            </w:r>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8</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40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纵向居中高机位</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球门后看台上方较高位置</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纵向高点战术机位</w:t>
            </w:r>
          </w:p>
        </w:tc>
      </w:tr>
      <w:tr w:rsidR="000D3A20">
        <w:trPr>
          <w:trHeight w:val="620"/>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9</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标镜</w:t>
            </w:r>
            <w:proofErr w:type="gramEnd"/>
            <w:r>
              <w:rPr>
                <w:rFonts w:ascii="仿宋_GB2312" w:eastAsia="仿宋_GB2312" w:hAnsiTheme="minorHAnsi" w:cstheme="minorBidi" w:hint="eastAsia"/>
                <w:sz w:val="32"/>
                <w:szCs w:val="32"/>
                <w:lang w:eastAsia="zh-CN"/>
              </w:rPr>
              <w:t>+小  寻</w:t>
            </w:r>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场地边线靠替补席一侧</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地面机位， 拍摄临近区域内容 负责单边 、</w:t>
            </w:r>
            <w:proofErr w:type="gramStart"/>
            <w:r>
              <w:rPr>
                <w:rFonts w:ascii="仿宋_GB2312" w:eastAsia="仿宋_GB2312" w:hAnsiTheme="minorHAnsi" w:cstheme="minorBidi" w:hint="eastAsia"/>
                <w:sz w:val="32"/>
                <w:szCs w:val="32"/>
                <w:lang w:eastAsia="zh-CN"/>
              </w:rPr>
              <w:t>瞬采</w:t>
            </w:r>
            <w:proofErr w:type="gramEnd"/>
            <w:r>
              <w:rPr>
                <w:rFonts w:ascii="仿宋_GB2312" w:eastAsia="仿宋_GB2312" w:hAnsiTheme="minorHAnsi" w:cstheme="minorBidi" w:hint="eastAsia"/>
                <w:sz w:val="32"/>
                <w:szCs w:val="32"/>
                <w:lang w:eastAsia="zh-CN"/>
              </w:rPr>
              <w:t xml:space="preserve"> 、球员替补席</w:t>
            </w:r>
          </w:p>
        </w:tc>
      </w:tr>
      <w:tr w:rsidR="000D3A20">
        <w:trPr>
          <w:trHeight w:val="561"/>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10</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座机</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 xml:space="preserve">40 </w:t>
            </w:r>
            <w:proofErr w:type="gramStart"/>
            <w:r>
              <w:rPr>
                <w:rFonts w:ascii="仿宋_GB2312" w:eastAsia="仿宋_GB2312" w:hAnsiTheme="minorHAnsi" w:cstheme="minorBidi" w:hint="eastAsia"/>
                <w:sz w:val="32"/>
                <w:szCs w:val="32"/>
                <w:lang w:eastAsia="zh-CN"/>
              </w:rPr>
              <w:t>倍</w:t>
            </w:r>
            <w:proofErr w:type="gramEnd"/>
            <w:r>
              <w:rPr>
                <w:rFonts w:ascii="仿宋_GB2312" w:eastAsia="仿宋_GB2312" w:hAnsiTheme="minorHAnsi" w:cstheme="minorBidi" w:hint="eastAsia"/>
                <w:sz w:val="32"/>
                <w:szCs w:val="32"/>
                <w:lang w:eastAsia="zh-CN"/>
              </w:rPr>
              <w:t>+</w:t>
            </w:r>
            <w:proofErr w:type="gramStart"/>
            <w:r>
              <w:rPr>
                <w:rFonts w:ascii="仿宋_GB2312" w:eastAsia="仿宋_GB2312" w:hAnsiTheme="minorHAnsi" w:cstheme="minorBidi" w:hint="eastAsia"/>
                <w:sz w:val="32"/>
                <w:szCs w:val="32"/>
                <w:lang w:eastAsia="zh-CN"/>
              </w:rPr>
              <w:t>大寻</w:t>
            </w:r>
            <w:proofErr w:type="gramEnd"/>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轻型脚架</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反向机位， 位于中线延长线上</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拍摄教练 、替补席， 交代换人及 近端一侧区域内的动作</w:t>
            </w:r>
          </w:p>
        </w:tc>
      </w:tr>
      <w:tr w:rsidR="000D3A20">
        <w:trPr>
          <w:trHeight w:val="621"/>
        </w:trPr>
        <w:tc>
          <w:tcPr>
            <w:tcW w:w="942" w:type="dxa"/>
          </w:tcPr>
          <w:p w:rsidR="000D3A20" w:rsidRDefault="00C3131A">
            <w:pPr>
              <w:spacing w:before="136" w:line="197" w:lineRule="auto"/>
              <w:jc w:val="center"/>
              <w:rPr>
                <w:rFonts w:ascii="仿宋_GB2312" w:eastAsia="仿宋_GB2312"/>
                <w:sz w:val="32"/>
                <w:szCs w:val="32"/>
              </w:rPr>
            </w:pPr>
            <w:r>
              <w:rPr>
                <w:rFonts w:ascii="仿宋_GB2312" w:eastAsia="仿宋_GB2312" w:hint="eastAsia"/>
                <w:sz w:val="32"/>
                <w:szCs w:val="32"/>
              </w:rPr>
              <w:t>11</w:t>
            </w:r>
          </w:p>
        </w:tc>
        <w:tc>
          <w:tcPr>
            <w:tcW w:w="1509"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移动机位</w:t>
            </w:r>
          </w:p>
        </w:tc>
        <w:tc>
          <w:tcPr>
            <w:tcW w:w="2211"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标镜</w:t>
            </w:r>
            <w:proofErr w:type="gramEnd"/>
            <w:r>
              <w:rPr>
                <w:rFonts w:ascii="仿宋_GB2312" w:eastAsia="仿宋_GB2312" w:hAnsiTheme="minorHAnsi" w:cstheme="minorBidi" w:hint="eastAsia"/>
                <w:sz w:val="32"/>
                <w:szCs w:val="32"/>
                <w:lang w:eastAsia="zh-CN"/>
              </w:rPr>
              <w:t>/广角</w:t>
            </w:r>
          </w:p>
        </w:tc>
        <w:tc>
          <w:tcPr>
            <w:tcW w:w="1612"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斯坦尼康或</w:t>
            </w:r>
          </w:p>
          <w:p w:rsidR="000D3A20" w:rsidRDefault="00C3131A">
            <w:pPr>
              <w:pStyle w:val="TableText"/>
              <w:spacing w:before="59" w:line="210"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同类稳定</w:t>
            </w:r>
            <w:proofErr w:type="gramEnd"/>
            <w:r>
              <w:rPr>
                <w:rFonts w:ascii="仿宋_GB2312" w:eastAsia="仿宋_GB2312" w:hAnsiTheme="minorHAnsi" w:cstheme="minorBidi" w:hint="eastAsia"/>
                <w:sz w:val="32"/>
                <w:szCs w:val="32"/>
                <w:lang w:eastAsia="zh-CN"/>
              </w:rPr>
              <w:t>器</w:t>
            </w:r>
          </w:p>
        </w:tc>
        <w:tc>
          <w:tcPr>
            <w:tcW w:w="3463"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场地边线靠替补席一侧 、球员通 道 、</w:t>
            </w:r>
            <w:proofErr w:type="gramStart"/>
            <w:r>
              <w:rPr>
                <w:rFonts w:ascii="仿宋_GB2312" w:eastAsia="仿宋_GB2312" w:hAnsiTheme="minorHAnsi" w:cstheme="minorBidi" w:hint="eastAsia"/>
                <w:sz w:val="32"/>
                <w:szCs w:val="32"/>
                <w:lang w:eastAsia="zh-CN"/>
              </w:rPr>
              <w:t>一</w:t>
            </w:r>
            <w:proofErr w:type="gramEnd"/>
            <w:r>
              <w:rPr>
                <w:rFonts w:ascii="仿宋_GB2312" w:eastAsia="仿宋_GB2312" w:hAnsiTheme="minorHAnsi" w:cstheme="minorBidi" w:hint="eastAsia"/>
                <w:sz w:val="32"/>
                <w:szCs w:val="32"/>
                <w:lang w:eastAsia="zh-CN"/>
              </w:rPr>
              <w:t>侧角旗区</w:t>
            </w:r>
          </w:p>
        </w:tc>
        <w:tc>
          <w:tcPr>
            <w:tcW w:w="3514" w:type="dxa"/>
          </w:tcPr>
          <w:p w:rsidR="000D3A20" w:rsidRDefault="00C3131A">
            <w:pPr>
              <w:pStyle w:val="TableText"/>
              <w:spacing w:before="59" w:line="210"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入场仪式 、近端动作 、角球及助 理裁判等</w:t>
            </w:r>
          </w:p>
        </w:tc>
      </w:tr>
    </w:tbl>
    <w:p w:rsidR="000D3A20" w:rsidRDefault="00C3131A">
      <w:pPr>
        <w:ind w:firstLineChars="200" w:firstLine="640"/>
        <w:rPr>
          <w:rFonts w:ascii="微软雅黑" w:eastAsia="微软雅黑" w:hAnsi="微软雅黑" w:cs="微软雅黑"/>
          <w:b/>
          <w:bCs/>
          <w:color w:val="1A1A1A"/>
          <w:spacing w:val="-2"/>
          <w:sz w:val="24"/>
          <w:szCs w:val="24"/>
        </w:rPr>
      </w:pPr>
      <w:r>
        <w:rPr>
          <w:rFonts w:ascii="仿宋_GB2312" w:eastAsia="仿宋_GB2312" w:hint="eastAsia"/>
          <w:sz w:val="32"/>
          <w:szCs w:val="32"/>
        </w:rPr>
        <w:lastRenderedPageBreak/>
        <w:t>6.2.3 参考机位图</w:t>
      </w:r>
    </w:p>
    <w:p w:rsidR="000D3A20" w:rsidRDefault="00C3131A">
      <w:pPr>
        <w:ind w:leftChars="304" w:left="638"/>
        <w:rPr>
          <w:rFonts w:ascii="仿宋_GB2312" w:eastAsia="仿宋_GB2312"/>
          <w:sz w:val="32"/>
          <w:szCs w:val="32"/>
        </w:rPr>
      </w:pPr>
      <w:r>
        <w:rPr>
          <w:rFonts w:ascii="仿宋_GB2312" w:eastAsia="仿宋_GB2312" w:hint="eastAsia"/>
          <w:sz w:val="32"/>
          <w:szCs w:val="32"/>
        </w:rPr>
        <w:t xml:space="preserve"> 11 讯</w:t>
      </w:r>
      <w:proofErr w:type="gramStart"/>
      <w:r>
        <w:rPr>
          <w:rFonts w:ascii="仿宋_GB2312" w:eastAsia="仿宋_GB2312" w:hint="eastAsia"/>
          <w:sz w:val="32"/>
          <w:szCs w:val="32"/>
        </w:rPr>
        <w:t>道标准</w:t>
      </w:r>
      <w:proofErr w:type="gramEnd"/>
      <w:r>
        <w:rPr>
          <w:rFonts w:ascii="仿宋_GB2312" w:eastAsia="仿宋_GB2312" w:hint="eastAsia"/>
          <w:sz w:val="32"/>
          <w:szCs w:val="32"/>
        </w:rPr>
        <w:t>机位图</w:t>
      </w:r>
    </w:p>
    <w:p w:rsidR="000D3A20" w:rsidRDefault="00C3131A">
      <w:pPr>
        <w:pStyle w:val="SMT"/>
        <w:jc w:val="center"/>
        <w:rPr>
          <w:position w:val="-124"/>
        </w:rPr>
      </w:pPr>
      <w:r>
        <w:rPr>
          <w:noProof/>
          <w:position w:val="-124"/>
        </w:rPr>
        <w:drawing>
          <wp:inline distT="0" distB="0" distL="0" distR="0">
            <wp:extent cx="5083810" cy="4319905"/>
            <wp:effectExtent l="0" t="0" r="6350" b="8255"/>
            <wp:docPr id="8"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8"/>
                    <pic:cNvPicPr>
                      <a:picLocks noChangeAspect="1"/>
                    </pic:cNvPicPr>
                  </pic:nvPicPr>
                  <pic:blipFill>
                    <a:blip r:embed="rId8" cstate="print"/>
                    <a:stretch>
                      <a:fillRect/>
                    </a:stretch>
                  </pic:blipFill>
                  <pic:spPr>
                    <a:xfrm>
                      <a:off x="0" y="0"/>
                      <a:ext cx="5083810" cy="4319905"/>
                    </a:xfrm>
                    <a:prstGeom prst="rect">
                      <a:avLst/>
                    </a:prstGeom>
                  </pic:spPr>
                </pic:pic>
              </a:graphicData>
            </a:graphic>
          </wp:inline>
        </w:drawing>
      </w:r>
    </w:p>
    <w:p w:rsidR="000D3A20" w:rsidRDefault="00C3131A">
      <w:pPr>
        <w:ind w:leftChars="304" w:left="638"/>
        <w:rPr>
          <w:rFonts w:ascii="仿宋_GB2312" w:eastAsia="仿宋_GB2312"/>
          <w:sz w:val="32"/>
          <w:szCs w:val="32"/>
        </w:rPr>
      </w:pPr>
      <w:r>
        <w:rPr>
          <w:rFonts w:ascii="仿宋_GB2312" w:eastAsia="仿宋_GB2312" w:hint="eastAsia"/>
          <w:sz w:val="32"/>
          <w:szCs w:val="32"/>
        </w:rPr>
        <w:lastRenderedPageBreak/>
        <w:t xml:space="preserve"> 14 讯</w:t>
      </w:r>
      <w:proofErr w:type="gramStart"/>
      <w:r>
        <w:rPr>
          <w:rFonts w:ascii="仿宋_GB2312" w:eastAsia="仿宋_GB2312" w:hint="eastAsia"/>
          <w:sz w:val="32"/>
          <w:szCs w:val="32"/>
        </w:rPr>
        <w:t>道标准</w:t>
      </w:r>
      <w:proofErr w:type="gramEnd"/>
      <w:r>
        <w:rPr>
          <w:rFonts w:ascii="仿宋_GB2312" w:eastAsia="仿宋_GB2312" w:hint="eastAsia"/>
          <w:sz w:val="32"/>
          <w:szCs w:val="32"/>
        </w:rPr>
        <w:t>机位图</w:t>
      </w:r>
    </w:p>
    <w:p w:rsidR="000D3A20" w:rsidRDefault="00C3131A">
      <w:pPr>
        <w:jc w:val="center"/>
        <w:rPr>
          <w:position w:val="-115"/>
        </w:rPr>
      </w:pPr>
      <w:r>
        <w:rPr>
          <w:noProof/>
          <w:position w:val="-115"/>
        </w:rPr>
        <w:drawing>
          <wp:inline distT="0" distB="0" distL="0" distR="0">
            <wp:extent cx="5753100" cy="4319905"/>
            <wp:effectExtent l="0" t="0" r="7620" b="8255"/>
            <wp:docPr id="10"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 10"/>
                    <pic:cNvPicPr>
                      <a:picLocks noChangeAspect="1"/>
                    </pic:cNvPicPr>
                  </pic:nvPicPr>
                  <pic:blipFill>
                    <a:blip r:embed="rId9" cstate="print"/>
                    <a:stretch>
                      <a:fillRect/>
                    </a:stretch>
                  </pic:blipFill>
                  <pic:spPr>
                    <a:xfrm>
                      <a:off x="0" y="0"/>
                      <a:ext cx="5753100" cy="4319905"/>
                    </a:xfrm>
                    <a:prstGeom prst="rect">
                      <a:avLst/>
                    </a:prstGeom>
                  </pic:spPr>
                </pic:pic>
              </a:graphicData>
            </a:graphic>
          </wp:inline>
        </w:drawing>
      </w:r>
    </w:p>
    <w:p w:rsidR="000D3A20" w:rsidRDefault="000D3A20">
      <w:pPr>
        <w:ind w:leftChars="304" w:left="638"/>
        <w:rPr>
          <w:rFonts w:ascii="仿宋_GB2312" w:eastAsia="仿宋_GB2312"/>
          <w:sz w:val="32"/>
          <w:szCs w:val="32"/>
        </w:rPr>
      </w:pPr>
    </w:p>
    <w:p w:rsidR="000D3A20" w:rsidRDefault="00C3131A">
      <w:pPr>
        <w:ind w:leftChars="304" w:left="638"/>
        <w:rPr>
          <w:rFonts w:ascii="仿宋_GB2312" w:eastAsia="仿宋_GB2312"/>
          <w:sz w:val="32"/>
          <w:szCs w:val="32"/>
        </w:rPr>
      </w:pPr>
      <w:r>
        <w:rPr>
          <w:rFonts w:ascii="仿宋_GB2312" w:eastAsia="仿宋_GB2312" w:hint="eastAsia"/>
          <w:sz w:val="32"/>
          <w:szCs w:val="32"/>
        </w:rPr>
        <w:lastRenderedPageBreak/>
        <w:t>6.2.4根据《华润怡宝中超联赛转播手册》的要求，组建相应赛事制作团队,制作团队配置岗位构成要求具体如下：</w:t>
      </w:r>
    </w:p>
    <w:tbl>
      <w:tblPr>
        <w:tblStyle w:val="TableNormal"/>
        <w:tblW w:w="13290" w:type="dxa"/>
        <w:tblInd w:w="648" w:type="dxa"/>
        <w:tblBorders>
          <w:top w:val="single" w:sz="4" w:space="0" w:color="CBCDD1"/>
          <w:left w:val="single" w:sz="4" w:space="0" w:color="CBCDD1"/>
          <w:bottom w:val="single" w:sz="4" w:space="0" w:color="CBCDD1"/>
          <w:right w:val="single" w:sz="4" w:space="0" w:color="CBCDD1"/>
          <w:insideH w:val="single" w:sz="4" w:space="0" w:color="CBCDD1"/>
          <w:insideV w:val="single" w:sz="4" w:space="0" w:color="CBCDD1"/>
        </w:tblBorders>
        <w:tblLayout w:type="fixed"/>
        <w:tblLook w:val="04A0"/>
      </w:tblPr>
      <w:tblGrid>
        <w:gridCol w:w="1140"/>
        <w:gridCol w:w="9180"/>
        <w:gridCol w:w="2970"/>
      </w:tblGrid>
      <w:tr w:rsidR="000D3A20">
        <w:trPr>
          <w:trHeight w:val="475"/>
        </w:trPr>
        <w:tc>
          <w:tcPr>
            <w:tcW w:w="1140"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序号</w:t>
            </w:r>
          </w:p>
        </w:tc>
        <w:tc>
          <w:tcPr>
            <w:tcW w:w="9180"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岗位</w:t>
            </w:r>
          </w:p>
        </w:tc>
        <w:tc>
          <w:tcPr>
            <w:tcW w:w="2970" w:type="dxa"/>
            <w:shd w:val="clear" w:color="auto" w:fill="B4C6E7"/>
          </w:tcPr>
          <w:p w:rsidR="000D3A20" w:rsidRDefault="00C3131A">
            <w:pPr>
              <w:pStyle w:val="TableText"/>
              <w:spacing w:before="99" w:line="179" w:lineRule="auto"/>
              <w:ind w:left="120"/>
              <w:jc w:val="center"/>
              <w:rPr>
                <w:rFonts w:ascii="黑体" w:eastAsia="黑体" w:hAnsi="黑体" w:cstheme="minorBidi"/>
                <w:sz w:val="32"/>
                <w:szCs w:val="32"/>
                <w:lang w:eastAsia="zh-CN"/>
              </w:rPr>
            </w:pPr>
            <w:r>
              <w:rPr>
                <w:rFonts w:ascii="黑体" w:eastAsia="黑体" w:hAnsi="黑体" w:cstheme="minorBidi" w:hint="eastAsia"/>
                <w:sz w:val="32"/>
                <w:szCs w:val="32"/>
                <w:lang w:eastAsia="zh-CN"/>
              </w:rPr>
              <w:t>人数</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w:t>
            </w:r>
          </w:p>
        </w:tc>
        <w:tc>
          <w:tcPr>
            <w:tcW w:w="9180" w:type="dxa"/>
          </w:tcPr>
          <w:p w:rsidR="000D3A20" w:rsidRDefault="00C3131A">
            <w:pPr>
              <w:pStyle w:val="TableText"/>
              <w:spacing w:before="94" w:line="179" w:lineRule="auto"/>
              <w:jc w:val="center"/>
            </w:pPr>
            <w:r>
              <w:rPr>
                <w:rFonts w:ascii="仿宋_GB2312" w:eastAsia="仿宋_GB2312" w:hAnsiTheme="minorHAnsi" w:cstheme="minorBidi" w:hint="eastAsia"/>
                <w:sz w:val="32"/>
                <w:szCs w:val="32"/>
                <w:lang w:eastAsia="zh-CN"/>
              </w:rPr>
              <w:t>制作人</w:t>
            </w:r>
          </w:p>
        </w:tc>
        <w:tc>
          <w:tcPr>
            <w:tcW w:w="2970" w:type="dxa"/>
          </w:tcPr>
          <w:p w:rsidR="000D3A20" w:rsidRDefault="00C3131A">
            <w:pPr>
              <w:spacing w:before="126"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8"/>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2</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导演</w:t>
            </w:r>
          </w:p>
        </w:tc>
        <w:tc>
          <w:tcPr>
            <w:tcW w:w="2970" w:type="dxa"/>
          </w:tcPr>
          <w:p w:rsidR="000D3A20" w:rsidRDefault="00C3131A">
            <w:pPr>
              <w:spacing w:before="127"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3</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切换</w:t>
            </w:r>
          </w:p>
        </w:tc>
        <w:tc>
          <w:tcPr>
            <w:tcW w:w="2970" w:type="dxa"/>
          </w:tcPr>
          <w:p w:rsidR="000D3A20" w:rsidRDefault="00C3131A">
            <w:pPr>
              <w:spacing w:before="126"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4</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回放导演</w:t>
            </w:r>
          </w:p>
        </w:tc>
        <w:tc>
          <w:tcPr>
            <w:tcW w:w="2970" w:type="dxa"/>
          </w:tcPr>
          <w:p w:rsidR="000D3A20" w:rsidRDefault="00C3131A">
            <w:pPr>
              <w:spacing w:before="127"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5</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场地导演</w:t>
            </w:r>
          </w:p>
        </w:tc>
        <w:tc>
          <w:tcPr>
            <w:tcW w:w="2970" w:type="dxa"/>
          </w:tcPr>
          <w:p w:rsidR="000D3A20" w:rsidRDefault="00C3131A">
            <w:pPr>
              <w:spacing w:before="128"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8"/>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6</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现场联络员</w:t>
            </w:r>
          </w:p>
        </w:tc>
        <w:tc>
          <w:tcPr>
            <w:tcW w:w="2970" w:type="dxa"/>
          </w:tcPr>
          <w:p w:rsidR="000D3A20" w:rsidRDefault="00C3131A">
            <w:pPr>
              <w:spacing w:before="128"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7</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回放操作员</w:t>
            </w:r>
          </w:p>
        </w:tc>
        <w:tc>
          <w:tcPr>
            <w:tcW w:w="2970" w:type="dxa"/>
          </w:tcPr>
          <w:p w:rsidR="000D3A20" w:rsidRDefault="00C3131A">
            <w:pPr>
              <w:pStyle w:val="TableText"/>
              <w:spacing w:before="94" w:line="179" w:lineRule="auto"/>
              <w:jc w:val="center"/>
              <w:rPr>
                <w:rFonts w:ascii="仿宋_GB2312" w:eastAsia="仿宋_GB2312" w:hAnsiTheme="minorHAnsi" w:cstheme="minorBidi"/>
                <w:sz w:val="32"/>
                <w:szCs w:val="32"/>
              </w:rPr>
            </w:pPr>
            <w:proofErr w:type="spellStart"/>
            <w:r>
              <w:rPr>
                <w:rFonts w:ascii="仿宋_GB2312" w:eastAsia="仿宋_GB2312" w:hAnsiTheme="minorHAnsi" w:cstheme="minorBidi" w:hint="eastAsia"/>
                <w:sz w:val="32"/>
                <w:szCs w:val="32"/>
              </w:rPr>
              <w:t>不少于</w:t>
            </w:r>
            <w:proofErr w:type="spellEnd"/>
            <w:r>
              <w:rPr>
                <w:rFonts w:ascii="仿宋_GB2312" w:eastAsia="仿宋_GB2312" w:hAnsiTheme="minorHAnsi" w:cstheme="minorBidi" w:hint="eastAsia"/>
                <w:sz w:val="32"/>
                <w:szCs w:val="32"/>
              </w:rPr>
              <w:t xml:space="preserve"> 3 人</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8</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摄像</w:t>
            </w:r>
          </w:p>
        </w:tc>
        <w:tc>
          <w:tcPr>
            <w:tcW w:w="2970" w:type="dxa"/>
          </w:tcPr>
          <w:p w:rsidR="000D3A20" w:rsidRDefault="00C3131A">
            <w:pPr>
              <w:spacing w:before="128" w:line="197" w:lineRule="auto"/>
              <w:ind w:left="1413"/>
              <w:rPr>
                <w:rFonts w:ascii="仿宋_GB2312" w:eastAsia="仿宋_GB2312"/>
                <w:sz w:val="32"/>
                <w:szCs w:val="32"/>
                <w:lang w:eastAsia="en-US"/>
              </w:rPr>
            </w:pPr>
            <w:r>
              <w:rPr>
                <w:rFonts w:ascii="仿宋_GB2312" w:eastAsia="仿宋_GB2312" w:hint="eastAsia"/>
                <w:sz w:val="32"/>
                <w:szCs w:val="32"/>
                <w:lang w:eastAsia="en-US"/>
              </w:rPr>
              <w:t>11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9</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摄像助理</w:t>
            </w:r>
          </w:p>
        </w:tc>
        <w:tc>
          <w:tcPr>
            <w:tcW w:w="2970" w:type="dxa"/>
          </w:tcPr>
          <w:p w:rsidR="000D3A20" w:rsidRDefault="00C3131A">
            <w:pPr>
              <w:spacing w:before="131" w:line="197" w:lineRule="auto"/>
              <w:ind w:left="1448"/>
              <w:rPr>
                <w:rFonts w:ascii="仿宋_GB2312" w:eastAsia="仿宋_GB2312"/>
                <w:sz w:val="32"/>
                <w:szCs w:val="32"/>
                <w:lang w:eastAsia="en-US"/>
              </w:rPr>
            </w:pPr>
            <w:r>
              <w:rPr>
                <w:rFonts w:ascii="仿宋_GB2312" w:eastAsia="仿宋_GB2312" w:hint="eastAsia"/>
                <w:sz w:val="32"/>
                <w:szCs w:val="32"/>
                <w:lang w:eastAsia="en-US"/>
              </w:rPr>
              <w:t>2</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10</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技术总监</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11</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视频质量监制</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8"/>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12</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系统工程师</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8"/>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13</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proofErr w:type="gramStart"/>
            <w:r>
              <w:rPr>
                <w:rFonts w:ascii="仿宋_GB2312" w:eastAsia="仿宋_GB2312" w:hAnsiTheme="minorHAnsi" w:cstheme="minorBidi" w:hint="eastAsia"/>
                <w:sz w:val="32"/>
                <w:szCs w:val="32"/>
                <w:lang w:eastAsia="zh-CN"/>
              </w:rPr>
              <w:t>调像操作员</w:t>
            </w:r>
            <w:proofErr w:type="gramEnd"/>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3</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lastRenderedPageBreak/>
              <w:t>14</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音频监制</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15</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音频及通话工程师</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8"/>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16</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音频调音师</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1</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17</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现场保障</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3</w:t>
            </w:r>
          </w:p>
        </w:tc>
      </w:tr>
      <w:tr w:rsidR="000D3A20">
        <w:trPr>
          <w:trHeight w:val="467"/>
        </w:trPr>
        <w:tc>
          <w:tcPr>
            <w:tcW w:w="1140" w:type="dxa"/>
          </w:tcPr>
          <w:p w:rsidR="000D3A20" w:rsidRDefault="00C3131A">
            <w:pPr>
              <w:spacing w:before="126" w:line="197" w:lineRule="auto"/>
              <w:jc w:val="center"/>
              <w:rPr>
                <w:rFonts w:ascii="仿宋_GB2312" w:eastAsia="仿宋_GB2312"/>
                <w:sz w:val="32"/>
                <w:szCs w:val="32"/>
                <w:lang w:eastAsia="en-US"/>
              </w:rPr>
            </w:pPr>
            <w:r>
              <w:rPr>
                <w:rFonts w:ascii="仿宋_GB2312" w:eastAsia="仿宋_GB2312" w:hint="eastAsia"/>
                <w:sz w:val="32"/>
                <w:szCs w:val="32"/>
                <w:lang w:eastAsia="en-US"/>
              </w:rPr>
              <w:t>18</w:t>
            </w:r>
          </w:p>
        </w:tc>
        <w:tc>
          <w:tcPr>
            <w:tcW w:w="9180" w:type="dxa"/>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其他技术人员</w:t>
            </w:r>
          </w:p>
        </w:tc>
        <w:tc>
          <w:tcPr>
            <w:tcW w:w="2970" w:type="dxa"/>
          </w:tcPr>
          <w:p w:rsidR="000D3A20" w:rsidRDefault="00C3131A">
            <w:pPr>
              <w:spacing w:before="130" w:line="197" w:lineRule="auto"/>
              <w:ind w:left="1466"/>
              <w:rPr>
                <w:rFonts w:ascii="仿宋_GB2312" w:eastAsia="仿宋_GB2312"/>
                <w:sz w:val="32"/>
                <w:szCs w:val="32"/>
                <w:lang w:eastAsia="en-US"/>
              </w:rPr>
            </w:pPr>
            <w:r>
              <w:rPr>
                <w:rFonts w:ascii="仿宋_GB2312" w:eastAsia="仿宋_GB2312" w:hint="eastAsia"/>
                <w:sz w:val="32"/>
                <w:szCs w:val="32"/>
                <w:lang w:eastAsia="en-US"/>
              </w:rPr>
              <w:t>2</w:t>
            </w:r>
          </w:p>
        </w:tc>
      </w:tr>
      <w:tr w:rsidR="000D3A20">
        <w:trPr>
          <w:trHeight w:val="476"/>
        </w:trPr>
        <w:tc>
          <w:tcPr>
            <w:tcW w:w="13290" w:type="dxa"/>
            <w:gridSpan w:val="3"/>
          </w:tcPr>
          <w:p w:rsidR="000D3A20" w:rsidRDefault="00C3131A">
            <w:pPr>
              <w:pStyle w:val="TableText"/>
              <w:spacing w:before="94" w:line="179" w:lineRule="auto"/>
              <w:jc w:val="center"/>
              <w:rPr>
                <w:rFonts w:ascii="仿宋_GB2312" w:eastAsia="仿宋_GB2312" w:hAnsiTheme="minorHAnsi" w:cstheme="minorBidi"/>
                <w:sz w:val="32"/>
                <w:szCs w:val="32"/>
                <w:lang w:eastAsia="zh-CN"/>
              </w:rPr>
            </w:pPr>
            <w:r>
              <w:rPr>
                <w:rFonts w:ascii="仿宋_GB2312" w:eastAsia="仿宋_GB2312" w:hAnsiTheme="minorHAnsi" w:cstheme="minorBidi" w:hint="eastAsia"/>
                <w:sz w:val="32"/>
                <w:szCs w:val="32"/>
                <w:lang w:eastAsia="zh-CN"/>
              </w:rPr>
              <w:t>以上为常规制作标准 合计不少于</w:t>
            </w:r>
            <w:r>
              <w:rPr>
                <w:rFonts w:ascii="仿宋_GB2312" w:eastAsia="仿宋_GB2312" w:hAnsiTheme="minorHAnsi" w:cstheme="minorBidi" w:hint="eastAsia"/>
                <w:sz w:val="32"/>
                <w:szCs w:val="32"/>
                <w:u w:val="single"/>
                <w:lang w:eastAsia="zh-CN"/>
              </w:rPr>
              <w:t xml:space="preserve"> 36 </w:t>
            </w:r>
            <w:r>
              <w:rPr>
                <w:rFonts w:ascii="仿宋_GB2312" w:eastAsia="仿宋_GB2312" w:hAnsiTheme="minorHAnsi" w:cstheme="minorBidi" w:hint="eastAsia"/>
                <w:sz w:val="32"/>
                <w:szCs w:val="32"/>
                <w:lang w:eastAsia="zh-CN"/>
              </w:rPr>
              <w:t>人</w:t>
            </w:r>
          </w:p>
          <w:p w:rsidR="000D3A20" w:rsidRDefault="000D3A20">
            <w:pPr>
              <w:pStyle w:val="TableText"/>
              <w:spacing w:before="98" w:line="180" w:lineRule="auto"/>
              <w:jc w:val="center"/>
              <w:rPr>
                <w:lang w:eastAsia="zh-CN"/>
              </w:rPr>
            </w:pPr>
          </w:p>
        </w:tc>
      </w:tr>
    </w:tbl>
    <w:p w:rsidR="000D3A20" w:rsidRDefault="000D3A20">
      <w:pPr>
        <w:ind w:leftChars="304" w:left="638"/>
        <w:rPr>
          <w:rFonts w:ascii="仿宋_GB2312" w:eastAsia="仿宋_GB2312"/>
          <w:sz w:val="32"/>
          <w:szCs w:val="32"/>
        </w:rPr>
      </w:pPr>
    </w:p>
    <w:p w:rsidR="000D3A20" w:rsidRDefault="000D3A20">
      <w:pPr>
        <w:ind w:leftChars="304" w:left="638"/>
        <w:rPr>
          <w:rFonts w:ascii="仿宋_GB2312" w:eastAsia="仿宋_GB2312"/>
          <w:sz w:val="32"/>
          <w:szCs w:val="32"/>
        </w:rPr>
      </w:pPr>
    </w:p>
    <w:p w:rsidR="000D3A20" w:rsidRDefault="000D3A20">
      <w:pPr>
        <w:ind w:leftChars="304" w:left="638"/>
        <w:rPr>
          <w:rFonts w:ascii="仿宋_GB2312" w:eastAsia="仿宋_GB2312"/>
          <w:sz w:val="32"/>
          <w:szCs w:val="32"/>
        </w:rPr>
      </w:pPr>
    </w:p>
    <w:p w:rsidR="000D3A20" w:rsidRDefault="000D3A20">
      <w:pPr>
        <w:rPr>
          <w:position w:val="-115"/>
        </w:rPr>
      </w:pPr>
    </w:p>
    <w:p w:rsidR="000D3A20" w:rsidRDefault="00C3131A">
      <w:pPr>
        <w:rPr>
          <w:rFonts w:ascii="黑体" w:eastAsia="黑体" w:hAnsi="黑体"/>
          <w:sz w:val="32"/>
          <w:szCs w:val="32"/>
        </w:rPr>
      </w:pPr>
      <w:r>
        <w:rPr>
          <w:rFonts w:ascii="黑体" w:eastAsia="黑体" w:hAnsi="黑体" w:hint="eastAsia"/>
          <w:sz w:val="32"/>
          <w:szCs w:val="32"/>
        </w:rPr>
        <w:br w:type="page"/>
      </w:r>
    </w:p>
    <w:p w:rsidR="000D3A20" w:rsidRDefault="00C3131A">
      <w:pPr>
        <w:ind w:firstLineChars="200" w:firstLine="640"/>
        <w:rPr>
          <w:rFonts w:ascii="黑体" w:eastAsia="黑体" w:hAnsi="黑体"/>
          <w:sz w:val="32"/>
          <w:szCs w:val="32"/>
        </w:rPr>
      </w:pPr>
      <w:r>
        <w:rPr>
          <w:rFonts w:ascii="黑体" w:eastAsia="黑体" w:hAnsi="黑体" w:hint="eastAsia"/>
          <w:sz w:val="32"/>
          <w:szCs w:val="32"/>
        </w:rPr>
        <w:lastRenderedPageBreak/>
        <w:t>七、响应文件格式</w:t>
      </w:r>
    </w:p>
    <w:p w:rsidR="000D3A20" w:rsidRDefault="00C3131A" w:rsidP="00D6357F">
      <w:pPr>
        <w:spacing w:line="600" w:lineRule="exact"/>
        <w:ind w:leftChars="304" w:left="638"/>
        <w:rPr>
          <w:rFonts w:ascii="仿宋_GB2312" w:eastAsia="仿宋_GB2312"/>
          <w:sz w:val="32"/>
          <w:szCs w:val="32"/>
        </w:rPr>
      </w:pPr>
      <w:r>
        <w:rPr>
          <w:rFonts w:ascii="仿宋_GB2312" w:eastAsia="仿宋_GB2312" w:hint="eastAsia"/>
          <w:sz w:val="32"/>
          <w:szCs w:val="32"/>
        </w:rPr>
        <w:t>7.1应答方提交文件须知：</w:t>
      </w:r>
    </w:p>
    <w:p w:rsidR="000D3A20" w:rsidRDefault="00C3131A">
      <w:pPr>
        <w:ind w:leftChars="304" w:left="638"/>
        <w:rPr>
          <w:rFonts w:ascii="仿宋_GB2312" w:eastAsia="仿宋_GB2312"/>
          <w:sz w:val="32"/>
          <w:szCs w:val="32"/>
        </w:rPr>
      </w:pPr>
      <w:r>
        <w:rPr>
          <w:rFonts w:ascii="仿宋_GB2312" w:eastAsia="仿宋_GB2312" w:hint="eastAsia"/>
          <w:sz w:val="32"/>
          <w:szCs w:val="32"/>
        </w:rPr>
        <w:t>7.1.1所附文档中要求回答的全部问题和信息都必须正面回答；</w:t>
      </w:r>
    </w:p>
    <w:p w:rsidR="000D3A20" w:rsidRDefault="00C3131A">
      <w:pPr>
        <w:ind w:leftChars="304" w:left="638"/>
        <w:rPr>
          <w:rFonts w:ascii="仿宋_GB2312" w:eastAsia="仿宋_GB2312"/>
          <w:sz w:val="32"/>
          <w:szCs w:val="32"/>
        </w:rPr>
      </w:pPr>
      <w:r>
        <w:rPr>
          <w:rFonts w:ascii="仿宋_GB2312" w:eastAsia="仿宋_GB2312" w:hint="eastAsia"/>
          <w:sz w:val="32"/>
          <w:szCs w:val="32"/>
        </w:rPr>
        <w:t>7.1.2应答文件应按照文件格式逐项填写，无相应内容可填的项应填写“无”“未测试”“没有相应指标”等明确的回答文字；</w:t>
      </w:r>
    </w:p>
    <w:p w:rsidR="000D3A20" w:rsidRDefault="00C3131A">
      <w:pPr>
        <w:ind w:leftChars="304" w:left="638"/>
        <w:rPr>
          <w:rFonts w:ascii="仿宋_GB2312" w:eastAsia="仿宋_GB2312"/>
          <w:sz w:val="32"/>
          <w:szCs w:val="32"/>
        </w:rPr>
      </w:pPr>
      <w:r>
        <w:rPr>
          <w:rFonts w:ascii="仿宋_GB2312" w:eastAsia="仿宋_GB2312" w:hint="eastAsia"/>
          <w:sz w:val="32"/>
          <w:szCs w:val="32"/>
        </w:rPr>
        <w:t>7.1.3应答文件需密封并在截至时间前递交或快递至规定地址，应答文件必须包含</w:t>
      </w:r>
      <w:r>
        <w:rPr>
          <w:rFonts w:ascii="仿宋_GB2312" w:eastAsia="仿宋_GB2312" w:hint="eastAsia"/>
          <w:sz w:val="32"/>
          <w:szCs w:val="32"/>
          <w:u w:val="single"/>
        </w:rPr>
        <w:t xml:space="preserve"> 1</w:t>
      </w:r>
      <w:r>
        <w:rPr>
          <w:rFonts w:ascii="仿宋_GB2312" w:eastAsia="仿宋_GB2312" w:hint="eastAsia"/>
          <w:sz w:val="32"/>
          <w:szCs w:val="32"/>
        </w:rPr>
        <w:t>份正本文件、</w:t>
      </w:r>
      <w:r>
        <w:rPr>
          <w:rFonts w:ascii="仿宋_GB2312" w:eastAsia="仿宋_GB2312" w:hint="eastAsia"/>
          <w:sz w:val="32"/>
          <w:szCs w:val="32"/>
          <w:u w:val="single"/>
        </w:rPr>
        <w:t>4</w:t>
      </w:r>
      <w:r>
        <w:rPr>
          <w:rFonts w:ascii="仿宋_GB2312" w:eastAsia="仿宋_GB2312" w:hint="eastAsia"/>
          <w:sz w:val="32"/>
          <w:szCs w:val="32"/>
        </w:rPr>
        <w:t>份副本文件（当正、副本文件内容有所出入时，以正本文件为准）及拷贝有PDF格式正本应答文件的U盘</w:t>
      </w:r>
      <w:r>
        <w:rPr>
          <w:rFonts w:ascii="仿宋_GB2312" w:eastAsia="仿宋_GB2312" w:hint="eastAsia"/>
          <w:sz w:val="32"/>
          <w:szCs w:val="32"/>
          <w:u w:val="single"/>
        </w:rPr>
        <w:t>1</w:t>
      </w:r>
      <w:r>
        <w:rPr>
          <w:rFonts w:ascii="仿宋_GB2312" w:eastAsia="仿宋_GB2312" w:hint="eastAsia"/>
          <w:sz w:val="32"/>
          <w:szCs w:val="32"/>
        </w:rPr>
        <w:t>个；</w:t>
      </w:r>
    </w:p>
    <w:p w:rsidR="000D3A20" w:rsidRDefault="00C3131A">
      <w:pPr>
        <w:ind w:leftChars="304" w:left="638"/>
        <w:rPr>
          <w:rFonts w:ascii="仿宋_GB2312" w:eastAsia="仿宋_GB2312"/>
          <w:sz w:val="32"/>
          <w:szCs w:val="32"/>
        </w:rPr>
      </w:pPr>
      <w:r>
        <w:rPr>
          <w:rFonts w:ascii="仿宋_GB2312" w:eastAsia="仿宋_GB2312" w:hint="eastAsia"/>
          <w:sz w:val="32"/>
          <w:szCs w:val="32"/>
        </w:rPr>
        <w:t>7.1.4如同</w:t>
      </w:r>
      <w:proofErr w:type="gramStart"/>
      <w:r>
        <w:rPr>
          <w:rFonts w:ascii="仿宋_GB2312" w:eastAsia="仿宋_GB2312" w:hint="eastAsia"/>
          <w:sz w:val="32"/>
          <w:szCs w:val="32"/>
        </w:rPr>
        <w:t>一</w:t>
      </w:r>
      <w:proofErr w:type="gramEnd"/>
      <w:r>
        <w:rPr>
          <w:rFonts w:ascii="仿宋_GB2312" w:eastAsia="仿宋_GB2312" w:hint="eastAsia"/>
          <w:sz w:val="32"/>
          <w:szCs w:val="32"/>
        </w:rPr>
        <w:t>应答人同时应答包1-8中多个包标，报价、额外服务承诺需根据相应</w:t>
      </w:r>
      <w:proofErr w:type="gramStart"/>
      <w:r>
        <w:rPr>
          <w:rFonts w:ascii="仿宋_GB2312" w:eastAsia="仿宋_GB2312" w:hint="eastAsia"/>
          <w:sz w:val="32"/>
          <w:szCs w:val="32"/>
        </w:rPr>
        <w:t>包标分别</w:t>
      </w:r>
      <w:proofErr w:type="gramEnd"/>
      <w:r>
        <w:rPr>
          <w:rFonts w:ascii="仿宋_GB2312" w:eastAsia="仿宋_GB2312" w:hint="eastAsia"/>
          <w:sz w:val="32"/>
          <w:szCs w:val="32"/>
        </w:rPr>
        <w:t>提交，其他如项目经验、专业服务及制作方案等应答文件内容可只提供1套。</w:t>
      </w:r>
    </w:p>
    <w:p w:rsidR="000D3A20" w:rsidRDefault="000D3A20">
      <w:pPr>
        <w:rPr>
          <w:rFonts w:ascii="仿宋_GB2312" w:eastAsia="仿宋_GB2312"/>
          <w:b/>
          <w:bCs/>
          <w:sz w:val="32"/>
          <w:szCs w:val="32"/>
        </w:rPr>
      </w:pPr>
    </w:p>
    <w:p w:rsidR="000D3A20" w:rsidRDefault="00C3131A">
      <w:pPr>
        <w:rPr>
          <w:rFonts w:ascii="仿宋_GB2312" w:eastAsia="仿宋_GB2312"/>
          <w:sz w:val="32"/>
          <w:szCs w:val="32"/>
          <w:lang w:val="zh-CN"/>
        </w:rPr>
      </w:pPr>
      <w:r>
        <w:rPr>
          <w:rFonts w:ascii="仿宋_GB2312" w:eastAsia="仿宋_GB2312" w:hint="eastAsia"/>
          <w:sz w:val="32"/>
          <w:szCs w:val="32"/>
          <w:lang w:val="zh-CN"/>
        </w:rPr>
        <w:br w:type="page"/>
      </w:r>
    </w:p>
    <w:p w:rsidR="000D3A20" w:rsidRDefault="00C3131A">
      <w:pPr>
        <w:wordWrap w:val="0"/>
        <w:spacing w:line="600" w:lineRule="exact"/>
        <w:rPr>
          <w:rFonts w:ascii="仿宋_GB2312" w:eastAsia="仿宋_GB2312"/>
          <w:sz w:val="32"/>
          <w:szCs w:val="32"/>
        </w:rPr>
      </w:pPr>
      <w:bookmarkStart w:id="2" w:name="_Toc477187452"/>
      <w:r>
        <w:rPr>
          <w:rFonts w:ascii="仿宋_GB2312" w:eastAsia="仿宋_GB2312" w:hint="eastAsia"/>
          <w:sz w:val="32"/>
          <w:szCs w:val="32"/>
        </w:rPr>
        <w:lastRenderedPageBreak/>
        <w:t>附件1：</w:t>
      </w:r>
      <w:bookmarkEnd w:id="2"/>
      <w:r>
        <w:rPr>
          <w:rFonts w:ascii="仿宋_GB2312" w:eastAsia="仿宋_GB2312" w:hint="eastAsia"/>
          <w:sz w:val="32"/>
          <w:szCs w:val="32"/>
        </w:rPr>
        <w:t>响应函</w:t>
      </w:r>
    </w:p>
    <w:p w:rsidR="000D3A20" w:rsidRDefault="00C3131A">
      <w:pPr>
        <w:spacing w:line="600" w:lineRule="exact"/>
        <w:jc w:val="center"/>
        <w:rPr>
          <w:rFonts w:ascii="黑体" w:eastAsia="黑体" w:hAnsi="黑体"/>
          <w:sz w:val="32"/>
          <w:szCs w:val="32"/>
        </w:rPr>
      </w:pPr>
      <w:r>
        <w:rPr>
          <w:rFonts w:ascii="黑体" w:eastAsia="黑体" w:hAnsi="黑体" w:hint="eastAsia"/>
          <w:sz w:val="32"/>
          <w:szCs w:val="32"/>
        </w:rPr>
        <w:t>响应函</w:t>
      </w:r>
    </w:p>
    <w:p w:rsidR="000D3A20" w:rsidRDefault="000D3A20">
      <w:pPr>
        <w:snapToGrid w:val="0"/>
        <w:spacing w:line="400" w:lineRule="exact"/>
        <w:rPr>
          <w:rFonts w:ascii="仿宋_GB2312" w:eastAsia="仿宋_GB2312" w:cs="宋体"/>
          <w:u w:val="single"/>
        </w:rPr>
      </w:pPr>
    </w:p>
    <w:p w:rsidR="000D3A20" w:rsidRDefault="00C3131A">
      <w:pPr>
        <w:rPr>
          <w:rFonts w:ascii="仿宋_GB2312" w:eastAsia="仿宋_GB2312"/>
          <w:sz w:val="32"/>
          <w:szCs w:val="32"/>
        </w:rPr>
      </w:pPr>
      <w:r>
        <w:rPr>
          <w:rFonts w:ascii="仿宋_GB2312" w:eastAsia="仿宋_GB2312" w:hint="eastAsia"/>
          <w:sz w:val="32"/>
          <w:szCs w:val="32"/>
        </w:rPr>
        <w:t>致：上海东方传媒技术有限公司：</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我方参加贵方组织的2025赛季中超联赛公用信号制作服务商入围项目，项目编号SMT2024-020-TZEB（填写包号）应答的有关活动，并对此项目进行响应。为此，我方承诺如下：</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1.同意在本项目应答文件中规定的服务期限内遵守本响应文件中的承诺且在此期限期满之前均具有约束力；</w:t>
      </w:r>
    </w:p>
    <w:p w:rsidR="000D3A20" w:rsidRDefault="00C3131A">
      <w:pPr>
        <w:ind w:leftChars="304" w:left="638"/>
        <w:rPr>
          <w:rFonts w:ascii="仿宋_GB2312" w:eastAsia="仿宋_GB2312"/>
          <w:sz w:val="32"/>
          <w:szCs w:val="32"/>
        </w:rPr>
      </w:pPr>
      <w:r>
        <w:rPr>
          <w:rFonts w:ascii="仿宋_GB2312" w:eastAsia="仿宋_GB2312" w:hint="eastAsia"/>
          <w:sz w:val="32"/>
          <w:szCs w:val="32"/>
        </w:rPr>
        <w:t>2.保证遵守响应文件中的有关规定；</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3.保证忠实地执行双方所签订的合同，并承担合同规定的责任和义务；</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4.完全理解文件中的各项商务和技术要求；</w:t>
      </w:r>
    </w:p>
    <w:p w:rsidR="000D3A20" w:rsidRDefault="00C3131A">
      <w:pPr>
        <w:ind w:leftChars="304" w:left="638"/>
        <w:rPr>
          <w:rFonts w:ascii="仿宋_GB2312" w:eastAsia="仿宋_GB2312"/>
          <w:sz w:val="32"/>
          <w:szCs w:val="32"/>
        </w:rPr>
      </w:pPr>
      <w:r>
        <w:rPr>
          <w:rFonts w:ascii="仿宋_GB2312" w:eastAsia="仿宋_GB2312" w:hint="eastAsia"/>
          <w:sz w:val="32"/>
          <w:szCs w:val="32"/>
        </w:rPr>
        <w:t>5.完全理解贵方不一定接受最低价的响应；</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6.愿意向贵方提供任何与本项响应有关的数据、情况和技术资料。若贵方需要，我方愿意提供</w:t>
      </w:r>
      <w:r>
        <w:rPr>
          <w:rFonts w:ascii="仿宋_GB2312" w:eastAsia="仿宋_GB2312" w:hint="eastAsia"/>
          <w:sz w:val="32"/>
          <w:szCs w:val="32"/>
        </w:rPr>
        <w:lastRenderedPageBreak/>
        <w:t>我方</w:t>
      </w:r>
      <w:proofErr w:type="gramStart"/>
      <w:r>
        <w:rPr>
          <w:rFonts w:ascii="仿宋_GB2312" w:eastAsia="仿宋_GB2312" w:hint="eastAsia"/>
          <w:sz w:val="32"/>
          <w:szCs w:val="32"/>
        </w:rPr>
        <w:t>作出</w:t>
      </w:r>
      <w:proofErr w:type="gramEnd"/>
      <w:r>
        <w:rPr>
          <w:rFonts w:ascii="仿宋_GB2312" w:eastAsia="仿宋_GB2312" w:hint="eastAsia"/>
          <w:sz w:val="32"/>
          <w:szCs w:val="32"/>
        </w:rPr>
        <w:t>的一切承诺的证明材料；</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7.我方已详细审核全部应答文件，包括应答文件修改书（如有的话）、参考资料及有关附件，确认无误。</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如果我方违反上述承诺，或承诺内容不属实，我方愿意承担一切不利的法律后果。</w:t>
      </w:r>
    </w:p>
    <w:p w:rsidR="000D3A20" w:rsidRDefault="000D3A20">
      <w:pPr>
        <w:ind w:leftChars="304" w:left="638"/>
        <w:rPr>
          <w:rFonts w:ascii="仿宋_GB2312" w:eastAsia="仿宋_GB2312"/>
          <w:sz w:val="32"/>
          <w:szCs w:val="32"/>
        </w:rPr>
      </w:pPr>
    </w:p>
    <w:p w:rsidR="000D3A20" w:rsidRDefault="000D3A20">
      <w:pPr>
        <w:ind w:leftChars="304" w:left="638"/>
        <w:rPr>
          <w:rFonts w:ascii="仿宋_GB2312" w:eastAsia="仿宋_GB2312"/>
          <w:sz w:val="32"/>
          <w:szCs w:val="32"/>
        </w:rPr>
      </w:pPr>
    </w:p>
    <w:p w:rsidR="000D3A20" w:rsidRDefault="00C3131A">
      <w:pPr>
        <w:ind w:leftChars="304" w:left="638"/>
        <w:rPr>
          <w:rFonts w:ascii="仿宋_GB2312" w:eastAsia="仿宋_GB2312"/>
          <w:sz w:val="32"/>
          <w:szCs w:val="32"/>
        </w:rPr>
      </w:pPr>
      <w:r>
        <w:rPr>
          <w:rFonts w:ascii="仿宋_GB2312" w:eastAsia="仿宋_GB2312" w:hint="eastAsia"/>
          <w:sz w:val="32"/>
          <w:szCs w:val="32"/>
        </w:rPr>
        <w:t>法定代表人或授权代表签字：</w:t>
      </w:r>
    </w:p>
    <w:p w:rsidR="000D3A20" w:rsidRDefault="00C3131A">
      <w:pPr>
        <w:ind w:leftChars="304" w:left="638"/>
        <w:rPr>
          <w:rFonts w:ascii="仿宋_GB2312" w:eastAsia="仿宋_GB2312"/>
          <w:sz w:val="32"/>
          <w:szCs w:val="32"/>
        </w:rPr>
      </w:pPr>
      <w:r>
        <w:rPr>
          <w:rFonts w:ascii="仿宋_GB2312" w:eastAsia="仿宋_GB2312" w:hint="eastAsia"/>
          <w:sz w:val="32"/>
          <w:szCs w:val="32"/>
        </w:rPr>
        <w:t>应答方单位全称：</w:t>
      </w:r>
    </w:p>
    <w:p w:rsidR="000D3A20" w:rsidRDefault="00C3131A">
      <w:pPr>
        <w:ind w:leftChars="304" w:left="638"/>
        <w:rPr>
          <w:rFonts w:ascii="仿宋_GB2312" w:eastAsia="仿宋_GB2312"/>
          <w:sz w:val="32"/>
          <w:szCs w:val="32"/>
        </w:rPr>
      </w:pPr>
      <w:r>
        <w:rPr>
          <w:rFonts w:ascii="仿宋_GB2312" w:eastAsia="仿宋_GB2312" w:hint="eastAsia"/>
          <w:sz w:val="32"/>
          <w:szCs w:val="32"/>
        </w:rPr>
        <w:t>单位公章：</w:t>
      </w:r>
      <w:r>
        <w:rPr>
          <w:rFonts w:ascii="仿宋_GB2312" w:eastAsia="仿宋_GB2312" w:hint="eastAsia"/>
          <w:sz w:val="32"/>
          <w:szCs w:val="32"/>
        </w:rPr>
        <w:tab/>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日期：2025年_____月_____日</w:t>
      </w:r>
    </w:p>
    <w:p w:rsidR="000D3A20" w:rsidRDefault="00C3131A">
      <w:pPr>
        <w:rPr>
          <w:rFonts w:ascii="微软雅黑" w:eastAsia="微软雅黑" w:hAnsi="微软雅黑"/>
          <w:sz w:val="36"/>
          <w:szCs w:val="36"/>
        </w:rPr>
      </w:pPr>
      <w:r>
        <w:rPr>
          <w:rFonts w:ascii="微软雅黑" w:eastAsia="微软雅黑" w:hAnsi="微软雅黑" w:hint="eastAsia"/>
          <w:sz w:val="36"/>
          <w:szCs w:val="36"/>
        </w:rPr>
        <w:br w:type="page"/>
      </w:r>
    </w:p>
    <w:p w:rsidR="000D3A20" w:rsidRDefault="00C3131A">
      <w:pPr>
        <w:wordWrap w:val="0"/>
        <w:spacing w:line="600" w:lineRule="exact"/>
        <w:rPr>
          <w:rFonts w:ascii="仿宋_GB2312" w:eastAsia="仿宋_GB2312"/>
          <w:sz w:val="32"/>
          <w:szCs w:val="32"/>
        </w:rPr>
      </w:pPr>
      <w:r>
        <w:rPr>
          <w:rFonts w:ascii="仿宋_GB2312" w:eastAsia="仿宋_GB2312" w:hint="eastAsia"/>
          <w:sz w:val="32"/>
          <w:szCs w:val="32"/>
        </w:rPr>
        <w:lastRenderedPageBreak/>
        <w:t>附件2：法定代表人授权委托书</w:t>
      </w:r>
    </w:p>
    <w:p w:rsidR="000D3A20" w:rsidRDefault="000D3A20">
      <w:pPr>
        <w:wordWrap w:val="0"/>
        <w:spacing w:line="600" w:lineRule="exact"/>
        <w:rPr>
          <w:rFonts w:ascii="仿宋_GB2312" w:eastAsia="仿宋_GB2312" w:hAnsi="宋体" w:cs="宋体"/>
        </w:rPr>
      </w:pPr>
    </w:p>
    <w:p w:rsidR="000D3A20" w:rsidRDefault="00C3131A">
      <w:pPr>
        <w:spacing w:line="600" w:lineRule="exact"/>
        <w:jc w:val="center"/>
        <w:rPr>
          <w:rFonts w:ascii="黑体" w:eastAsia="黑体" w:hAnsi="黑体"/>
          <w:sz w:val="32"/>
          <w:szCs w:val="32"/>
        </w:rPr>
      </w:pPr>
      <w:r>
        <w:rPr>
          <w:rFonts w:ascii="黑体" w:eastAsia="黑体" w:hAnsi="黑体" w:hint="eastAsia"/>
          <w:sz w:val="32"/>
          <w:szCs w:val="32"/>
        </w:rPr>
        <w:t>法定代表人授权委托书</w:t>
      </w:r>
    </w:p>
    <w:p w:rsidR="000D3A20" w:rsidRDefault="000D3A20">
      <w:pPr>
        <w:rPr>
          <w:rFonts w:ascii="宋体" w:hAnsi="宋体"/>
        </w:rPr>
      </w:pPr>
    </w:p>
    <w:p w:rsidR="000D3A20" w:rsidRDefault="00C3131A">
      <w:pPr>
        <w:rPr>
          <w:rFonts w:ascii="仿宋_GB2312" w:eastAsia="仿宋_GB2312"/>
          <w:sz w:val="32"/>
          <w:szCs w:val="32"/>
        </w:rPr>
      </w:pPr>
      <w:r>
        <w:rPr>
          <w:rFonts w:ascii="仿宋_GB2312" w:eastAsia="仿宋_GB2312" w:hint="eastAsia"/>
          <w:sz w:val="32"/>
          <w:szCs w:val="32"/>
        </w:rPr>
        <w:t>致：上海东方传媒技术有限公司</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__________________（应答方单位全称）法定代表人_________（法定代表人姓名）授权                                                                                  __________（授权代表姓名）为我方授权代表，以我方名义全权处理中超联赛公用信号制作服务商入围项目（签署、澄清、说明、补正、递交、撤回、修改应答文件，签订合同和处理一切有关事宜），其法律后果由我方承担。</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委托期限：__________ 。</w:t>
      </w:r>
    </w:p>
    <w:p w:rsidR="000D3A20" w:rsidRDefault="00C3131A">
      <w:pPr>
        <w:ind w:firstLineChars="200" w:firstLine="640"/>
      </w:pPr>
      <w:r>
        <w:rPr>
          <w:rFonts w:ascii="仿宋_GB2312" w:eastAsia="仿宋_GB2312" w:hint="eastAsia"/>
          <w:sz w:val="32"/>
          <w:szCs w:val="32"/>
        </w:rPr>
        <w:t>授权代表无转委托权。</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                                          法定代表人签字：</w:t>
      </w:r>
    </w:p>
    <w:p w:rsidR="000D3A20" w:rsidRDefault="00C3131A">
      <w:pPr>
        <w:ind w:firstLineChars="2300" w:firstLine="7360"/>
        <w:rPr>
          <w:rFonts w:ascii="仿宋_GB2312" w:eastAsia="仿宋_GB2312"/>
          <w:sz w:val="32"/>
          <w:szCs w:val="32"/>
        </w:rPr>
      </w:pPr>
      <w:r>
        <w:rPr>
          <w:rFonts w:ascii="仿宋_GB2312" w:eastAsia="仿宋_GB2312" w:hint="eastAsia"/>
          <w:sz w:val="32"/>
          <w:szCs w:val="32"/>
        </w:rPr>
        <w:t>单位公章：</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                                          2025年_____月_____日</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lastRenderedPageBreak/>
        <w:t>信息填写</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授权代表姓名：____________________　　</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职务：______________________________　　    　　</w:t>
      </w:r>
      <w:proofErr w:type="gramStart"/>
      <w:r>
        <w:rPr>
          <w:rFonts w:ascii="仿宋_GB2312" w:eastAsia="仿宋_GB2312" w:hint="eastAsia"/>
          <w:sz w:val="32"/>
          <w:szCs w:val="32"/>
        </w:rPr>
        <w:t xml:space="preserve">　</w:t>
      </w:r>
      <w:proofErr w:type="gramEnd"/>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详细通讯地址：________________________________________　　    </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电话：______________________________　　    　　</w:t>
      </w:r>
      <w:proofErr w:type="gramStart"/>
      <w:r>
        <w:rPr>
          <w:rFonts w:ascii="仿宋_GB2312" w:eastAsia="仿宋_GB2312" w:hint="eastAsia"/>
          <w:sz w:val="32"/>
          <w:szCs w:val="32"/>
        </w:rPr>
        <w:t xml:space="preserve">　</w:t>
      </w:r>
      <w:proofErr w:type="gramEnd"/>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微信号：______________________________　　</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 xml:space="preserve">邮箱：______________________________　　</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0D3A20" w:rsidRDefault="00C3131A">
      <w:pPr>
        <w:rPr>
          <w:rFonts w:ascii="仿宋_GB2312" w:eastAsia="仿宋_GB2312"/>
          <w:sz w:val="32"/>
          <w:szCs w:val="32"/>
        </w:rPr>
      </w:pPr>
      <w:r>
        <w:rPr>
          <w:rFonts w:ascii="仿宋_GB2312" w:eastAsia="仿宋_GB2312" w:hint="eastAsia"/>
          <w:sz w:val="32"/>
          <w:szCs w:val="32"/>
        </w:rPr>
        <w:br w:type="page"/>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lastRenderedPageBreak/>
        <w:t>以</w:t>
      </w:r>
      <w:proofErr w:type="gramStart"/>
      <w:r>
        <w:rPr>
          <w:rFonts w:ascii="仿宋_GB2312" w:eastAsia="仿宋_GB2312" w:hint="eastAsia"/>
          <w:sz w:val="32"/>
          <w:szCs w:val="32"/>
        </w:rPr>
        <w:t>下贴</w:t>
      </w:r>
      <w:proofErr w:type="gramEnd"/>
      <w:r>
        <w:rPr>
          <w:rFonts w:ascii="仿宋_GB2312" w:eastAsia="仿宋_GB2312" w:hint="eastAsia"/>
          <w:sz w:val="32"/>
          <w:szCs w:val="32"/>
        </w:rPr>
        <w:t>法定代表人和被授权代理人（全权代表）的身份证复印件：</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法定代表人的身份证复印件(需同时提供正面及背面)</w:t>
      </w:r>
    </w:p>
    <w:p w:rsidR="000D3A20" w:rsidRDefault="000D3A20">
      <w:pPr>
        <w:pStyle w:val="a3"/>
        <w:rPr>
          <w:rFonts w:ascii="微软雅黑" w:eastAsia="微软雅黑" w:hAnsi="微软雅黑"/>
          <w:b/>
          <w:sz w:val="24"/>
        </w:rPr>
      </w:pPr>
    </w:p>
    <w:p w:rsidR="000D3A20" w:rsidRDefault="000D3A20">
      <w:pPr>
        <w:pStyle w:val="a3"/>
        <w:rPr>
          <w:rFonts w:ascii="微软雅黑" w:eastAsia="微软雅黑" w:hAnsi="微软雅黑"/>
          <w:b/>
          <w:sz w:val="24"/>
        </w:rPr>
      </w:pPr>
    </w:p>
    <w:p w:rsidR="000D3A20" w:rsidRDefault="000D3A20">
      <w:pPr>
        <w:pStyle w:val="a3"/>
        <w:rPr>
          <w:rFonts w:ascii="微软雅黑" w:eastAsia="微软雅黑" w:hAnsi="微软雅黑"/>
          <w:b/>
          <w:sz w:val="24"/>
        </w:rPr>
      </w:pPr>
    </w:p>
    <w:p w:rsidR="000D3A20" w:rsidRDefault="000D3A20">
      <w:pPr>
        <w:pStyle w:val="a3"/>
        <w:rPr>
          <w:rFonts w:ascii="微软雅黑" w:eastAsia="微软雅黑" w:hAnsi="微软雅黑"/>
          <w:b/>
          <w:sz w:val="24"/>
        </w:rPr>
      </w:pPr>
    </w:p>
    <w:p w:rsidR="000D3A20" w:rsidRDefault="000D3A20">
      <w:pPr>
        <w:pStyle w:val="a3"/>
        <w:rPr>
          <w:rFonts w:ascii="微软雅黑" w:eastAsia="微软雅黑" w:hAnsi="微软雅黑"/>
          <w:b/>
          <w:sz w:val="24"/>
        </w:rPr>
      </w:pPr>
    </w:p>
    <w:p w:rsidR="000D3A20" w:rsidRDefault="000D3A20">
      <w:pPr>
        <w:pStyle w:val="a3"/>
        <w:rPr>
          <w:rFonts w:ascii="微软雅黑" w:eastAsia="微软雅黑" w:hAnsi="微软雅黑"/>
          <w:b/>
          <w:sz w:val="24"/>
        </w:rPr>
      </w:pP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被授权代理人（全权代表）的身份证复印件(需同时提供正面及背面)</w:t>
      </w:r>
    </w:p>
    <w:p w:rsidR="000D3A20" w:rsidRDefault="000D3A20">
      <w:pPr>
        <w:rPr>
          <w:rFonts w:ascii="仿宋_GB2312" w:eastAsia="仿宋_GB2312"/>
          <w:sz w:val="32"/>
          <w:szCs w:val="32"/>
        </w:rPr>
      </w:pPr>
    </w:p>
    <w:p w:rsidR="000D3A20" w:rsidRDefault="000D3A20">
      <w:pPr>
        <w:ind w:firstLineChars="200" w:firstLine="640"/>
        <w:rPr>
          <w:rFonts w:ascii="仿宋_GB2312" w:eastAsia="仿宋_GB2312"/>
          <w:sz w:val="32"/>
          <w:szCs w:val="32"/>
        </w:rPr>
      </w:pPr>
    </w:p>
    <w:p w:rsidR="000D3A20" w:rsidRDefault="00C3131A">
      <w:pPr>
        <w:rPr>
          <w:rFonts w:ascii="仿宋_GB2312" w:eastAsia="仿宋_GB2312"/>
          <w:sz w:val="32"/>
          <w:szCs w:val="32"/>
        </w:rPr>
      </w:pPr>
      <w:r>
        <w:rPr>
          <w:rFonts w:ascii="仿宋_GB2312" w:eastAsia="仿宋_GB2312" w:hint="eastAsia"/>
          <w:sz w:val="32"/>
          <w:szCs w:val="32"/>
        </w:rPr>
        <w:br w:type="page"/>
      </w:r>
    </w:p>
    <w:p w:rsidR="000D3A20" w:rsidRDefault="00C3131A">
      <w:pPr>
        <w:spacing w:line="600" w:lineRule="exact"/>
        <w:rPr>
          <w:rFonts w:ascii="仿宋_GB2312" w:eastAsia="仿宋_GB2312"/>
          <w:sz w:val="32"/>
          <w:szCs w:val="32"/>
        </w:rPr>
      </w:pPr>
      <w:r>
        <w:rPr>
          <w:rFonts w:ascii="仿宋_GB2312" w:eastAsia="仿宋_GB2312" w:hint="eastAsia"/>
          <w:sz w:val="32"/>
          <w:szCs w:val="32"/>
        </w:rPr>
        <w:lastRenderedPageBreak/>
        <w:t>附件3-1：独立承担民事责任的能力证明材料</w:t>
      </w:r>
    </w:p>
    <w:p w:rsidR="000D3A20" w:rsidRDefault="000D3A20">
      <w:pPr>
        <w:spacing w:line="600" w:lineRule="exact"/>
        <w:rPr>
          <w:rFonts w:ascii="仿宋_GB2312" w:eastAsia="仿宋_GB2312"/>
          <w:sz w:val="32"/>
          <w:szCs w:val="32"/>
        </w:rPr>
      </w:pPr>
    </w:p>
    <w:p w:rsidR="000D3A20" w:rsidRDefault="00C3131A">
      <w:pPr>
        <w:spacing w:line="500" w:lineRule="exact"/>
        <w:jc w:val="center"/>
        <w:outlineLvl w:val="0"/>
        <w:rPr>
          <w:rFonts w:ascii="仿宋_GB2312" w:eastAsia="仿宋_GB2312" w:hAnsi="楷体" w:cs="方正小标宋简体"/>
          <w:caps/>
          <w:sz w:val="28"/>
          <w:szCs w:val="28"/>
        </w:rPr>
      </w:pPr>
      <w:r>
        <w:rPr>
          <w:rFonts w:ascii="黑体" w:eastAsia="黑体" w:hAnsi="黑体" w:hint="eastAsia"/>
          <w:sz w:val="32"/>
          <w:szCs w:val="32"/>
        </w:rPr>
        <w:t>独立承担民事责任的能力证明材料</w:t>
      </w:r>
    </w:p>
    <w:p w:rsidR="000D3A20" w:rsidRDefault="00C3131A">
      <w:pPr>
        <w:jc w:val="center"/>
        <w:rPr>
          <w:rFonts w:ascii="楷体_GB2312" w:eastAsia="楷体_GB2312" w:hAnsi="黑体"/>
          <w:sz w:val="32"/>
          <w:szCs w:val="32"/>
        </w:rPr>
      </w:pPr>
      <w:r>
        <w:rPr>
          <w:rFonts w:ascii="楷体_GB2312" w:eastAsia="楷体_GB2312" w:hAnsi="黑体" w:hint="eastAsia"/>
          <w:sz w:val="32"/>
          <w:szCs w:val="32"/>
        </w:rPr>
        <w:t>（复印件）</w:t>
      </w:r>
    </w:p>
    <w:p w:rsidR="000D3A20" w:rsidRDefault="000D3A20">
      <w:pPr>
        <w:snapToGrid w:val="0"/>
        <w:spacing w:line="400" w:lineRule="exact"/>
        <w:jc w:val="center"/>
        <w:rPr>
          <w:rFonts w:ascii="仿宋_GB2312" w:eastAsia="仿宋_GB2312" w:hAnsi="楷体" w:cs="方正小标宋简体"/>
          <w:caps/>
          <w:sz w:val="28"/>
          <w:szCs w:val="28"/>
        </w:rPr>
      </w:pPr>
    </w:p>
    <w:p w:rsidR="000D3A20" w:rsidRDefault="00C3131A">
      <w:pPr>
        <w:rPr>
          <w:rFonts w:ascii="仿宋_GB2312" w:eastAsia="仿宋_GB2312"/>
          <w:sz w:val="32"/>
          <w:szCs w:val="32"/>
        </w:rPr>
      </w:pPr>
      <w:r>
        <w:rPr>
          <w:rFonts w:ascii="仿宋_GB2312" w:eastAsia="仿宋_GB2312" w:hint="eastAsia"/>
          <w:sz w:val="32"/>
          <w:szCs w:val="32"/>
        </w:rPr>
        <w:t>说明：</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供应商是企业（包括合伙企业）的，应提供其在工商部门注册的有效“企业法人营业执照”或“营业执照”的复印件；</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供应商是事业单位的，应提供其有效的“事业单位法人证书”复印件；</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供应商是非企业专业服务机构的，应提供其有效的“执业许可证”复印件；</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供应商是个体工商户的，应提供其有效的“个体工商户营业执照”复印件；</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供应商是自然人的，应提供其有效的自然人身份证明。</w:t>
      </w:r>
    </w:p>
    <w:p w:rsidR="000D3A20" w:rsidRDefault="000D3A20">
      <w:pPr>
        <w:rPr>
          <w:rFonts w:ascii="仿宋_GB2312" w:eastAsia="仿宋_GB2312"/>
          <w:sz w:val="32"/>
          <w:szCs w:val="32"/>
        </w:rPr>
      </w:pPr>
    </w:p>
    <w:p w:rsidR="000D3A20" w:rsidRDefault="00C3131A">
      <w:pPr>
        <w:rPr>
          <w:rFonts w:ascii="仿宋_GB2312" w:eastAsia="仿宋_GB2312"/>
          <w:sz w:val="32"/>
          <w:szCs w:val="32"/>
        </w:rPr>
      </w:pPr>
      <w:r>
        <w:rPr>
          <w:rFonts w:ascii="仿宋_GB2312" w:eastAsia="仿宋_GB2312" w:hint="eastAsia"/>
          <w:sz w:val="32"/>
          <w:szCs w:val="32"/>
        </w:rPr>
        <w:br w:type="page"/>
      </w:r>
    </w:p>
    <w:p w:rsidR="000D3A20" w:rsidRDefault="00C3131A">
      <w:pPr>
        <w:spacing w:line="600" w:lineRule="exact"/>
        <w:rPr>
          <w:rFonts w:ascii="仿宋_GB2312" w:eastAsia="仿宋_GB2312"/>
          <w:sz w:val="32"/>
          <w:szCs w:val="32"/>
        </w:rPr>
      </w:pPr>
      <w:r>
        <w:rPr>
          <w:rFonts w:ascii="仿宋_GB2312" w:eastAsia="仿宋_GB2312" w:hint="eastAsia"/>
          <w:sz w:val="32"/>
          <w:szCs w:val="32"/>
        </w:rPr>
        <w:lastRenderedPageBreak/>
        <w:t>附件3</w:t>
      </w:r>
      <w:r>
        <w:rPr>
          <w:rFonts w:ascii="仿宋_GB2312" w:eastAsia="仿宋_GB2312" w:hint="eastAsia"/>
          <w:sz w:val="32"/>
          <w:szCs w:val="32"/>
          <w:lang w:val="zh-CN"/>
        </w:rPr>
        <w:t>－</w:t>
      </w:r>
      <w:r>
        <w:rPr>
          <w:rFonts w:ascii="仿宋_GB2312" w:eastAsia="仿宋_GB2312" w:hint="eastAsia"/>
          <w:sz w:val="32"/>
          <w:szCs w:val="32"/>
        </w:rPr>
        <w:t>2：具有履行服务所必需的设备和专业技术能力的声明</w:t>
      </w:r>
    </w:p>
    <w:p w:rsidR="000D3A20" w:rsidRDefault="000D3A20">
      <w:pPr>
        <w:widowControl/>
        <w:snapToGrid w:val="0"/>
        <w:spacing w:line="400" w:lineRule="exact"/>
        <w:outlineLvl w:val="2"/>
        <w:rPr>
          <w:rFonts w:ascii="仿宋_GB2312" w:eastAsia="仿宋_GB2312" w:hAnsi="宋体" w:cs="宋体"/>
        </w:rPr>
      </w:pPr>
    </w:p>
    <w:p w:rsidR="000D3A20" w:rsidRDefault="00C3131A">
      <w:pPr>
        <w:spacing w:line="500" w:lineRule="exact"/>
        <w:jc w:val="center"/>
        <w:outlineLvl w:val="0"/>
        <w:rPr>
          <w:rFonts w:ascii="黑体" w:eastAsia="黑体" w:hAnsi="黑体"/>
          <w:sz w:val="32"/>
          <w:szCs w:val="32"/>
        </w:rPr>
      </w:pPr>
      <w:bookmarkStart w:id="3" w:name="_Hlk7453327"/>
      <w:r>
        <w:rPr>
          <w:rFonts w:ascii="黑体" w:eastAsia="黑体" w:hAnsi="黑体" w:hint="eastAsia"/>
          <w:sz w:val="32"/>
          <w:szCs w:val="32"/>
        </w:rPr>
        <w:t>具有履行服务所必需的设备和专业技术能力的声明（自拟）</w:t>
      </w:r>
    </w:p>
    <w:bookmarkEnd w:id="3"/>
    <w:p w:rsidR="000D3A20" w:rsidRDefault="000D3A20">
      <w:pPr>
        <w:rPr>
          <w:rFonts w:ascii="仿宋_GB2312" w:eastAsia="仿宋_GB2312"/>
          <w:sz w:val="32"/>
          <w:szCs w:val="32"/>
        </w:rPr>
      </w:pPr>
    </w:p>
    <w:p w:rsidR="000D3A20" w:rsidRDefault="00C3131A">
      <w:pPr>
        <w:rPr>
          <w:rFonts w:ascii="仿宋_GB2312" w:eastAsia="仿宋_GB2312"/>
          <w:sz w:val="32"/>
          <w:szCs w:val="32"/>
        </w:rPr>
      </w:pPr>
      <w:r>
        <w:rPr>
          <w:rFonts w:ascii="仿宋_GB2312" w:eastAsia="仿宋_GB2312" w:hint="eastAsia"/>
          <w:sz w:val="32"/>
          <w:szCs w:val="32"/>
        </w:rPr>
        <w:br w:type="page"/>
      </w:r>
    </w:p>
    <w:p w:rsidR="000D3A20" w:rsidRDefault="00C3131A">
      <w:pPr>
        <w:rPr>
          <w:rFonts w:ascii="仿宋_GB2312" w:eastAsia="仿宋_GB2312"/>
          <w:sz w:val="32"/>
          <w:szCs w:val="32"/>
        </w:rPr>
      </w:pPr>
      <w:r>
        <w:rPr>
          <w:rFonts w:ascii="仿宋_GB2312" w:eastAsia="仿宋_GB2312" w:hint="eastAsia"/>
          <w:sz w:val="32"/>
          <w:szCs w:val="32"/>
        </w:rPr>
        <w:lastRenderedPageBreak/>
        <w:t>附件3</w:t>
      </w:r>
      <w:r>
        <w:rPr>
          <w:rFonts w:ascii="仿宋_GB2312" w:eastAsia="仿宋_GB2312" w:hint="eastAsia"/>
          <w:sz w:val="32"/>
          <w:szCs w:val="32"/>
          <w:lang w:val="zh-CN"/>
        </w:rPr>
        <w:t>－</w:t>
      </w:r>
      <w:r>
        <w:rPr>
          <w:rFonts w:ascii="仿宋_GB2312" w:eastAsia="仿宋_GB2312" w:hint="eastAsia"/>
          <w:sz w:val="32"/>
          <w:szCs w:val="32"/>
        </w:rPr>
        <w:t>3：合法经营活动声明</w:t>
      </w:r>
    </w:p>
    <w:p w:rsidR="000D3A20" w:rsidRDefault="00C3131A">
      <w:pPr>
        <w:spacing w:line="500" w:lineRule="exact"/>
        <w:jc w:val="center"/>
        <w:outlineLvl w:val="0"/>
        <w:rPr>
          <w:rFonts w:ascii="微软雅黑" w:eastAsia="微软雅黑" w:hAnsi="微软雅黑"/>
          <w:sz w:val="32"/>
          <w:szCs w:val="32"/>
        </w:rPr>
      </w:pPr>
      <w:r>
        <w:rPr>
          <w:rFonts w:ascii="黑体" w:eastAsia="黑体" w:hAnsi="黑体" w:hint="eastAsia"/>
          <w:sz w:val="32"/>
          <w:szCs w:val="32"/>
        </w:rPr>
        <w:t>合法经营活动声明</w:t>
      </w:r>
    </w:p>
    <w:p w:rsidR="000D3A20" w:rsidRDefault="000D3A20">
      <w:pPr>
        <w:snapToGrid w:val="0"/>
        <w:spacing w:line="400" w:lineRule="exact"/>
        <w:jc w:val="center"/>
        <w:rPr>
          <w:rFonts w:ascii="仿宋_GB2312" w:eastAsia="仿宋_GB2312" w:hAnsi="微软雅黑" w:cs="方正小标宋简体"/>
          <w:caps/>
          <w:sz w:val="36"/>
          <w:szCs w:val="36"/>
        </w:rPr>
      </w:pPr>
    </w:p>
    <w:p w:rsidR="000D3A20" w:rsidRDefault="00C3131A">
      <w:pPr>
        <w:rPr>
          <w:rFonts w:ascii="仿宋_GB2312" w:eastAsia="仿宋_GB2312"/>
          <w:sz w:val="32"/>
          <w:szCs w:val="32"/>
        </w:rPr>
      </w:pPr>
      <w:r>
        <w:rPr>
          <w:rFonts w:ascii="仿宋_GB2312" w:eastAsia="仿宋_GB2312" w:hint="eastAsia"/>
          <w:sz w:val="32"/>
          <w:szCs w:val="32"/>
        </w:rPr>
        <w:t>致：上海东方传媒技术有限公司</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我公司郑重承诺在参加本项目比选活动前三年内，在经营活动中无重大违法记录。公司未处于被责令停业，财产被接管、冻结、破产状况。公司未因违法经营受到刑事处罚或者责令停产停业、吊销许可证或者执照、较大数额罚款等行政处罚。</w:t>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我单位没有被“信用中国”网站列入失信被执行人和税收违法黑名单，也不属于被“中国政府采购网”网站列入政府采购严重违法失信行为记录名单（处罚期限尚未届满的）的供应商。</w:t>
      </w:r>
    </w:p>
    <w:p w:rsidR="000D3A20" w:rsidRDefault="00C3131A">
      <w:pPr>
        <w:ind w:firstLineChars="200" w:firstLine="640"/>
        <w:rPr>
          <w:rFonts w:ascii="仿宋_GB2312" w:eastAsia="仿宋_GB2312"/>
        </w:rPr>
      </w:pPr>
      <w:r>
        <w:rPr>
          <w:rFonts w:ascii="仿宋_GB2312" w:eastAsia="仿宋_GB2312" w:hint="eastAsia"/>
          <w:sz w:val="32"/>
          <w:szCs w:val="32"/>
        </w:rPr>
        <w:t>特此声明。</w:t>
      </w:r>
    </w:p>
    <w:p w:rsidR="000D3A20" w:rsidRDefault="00C3131A">
      <w:pPr>
        <w:rPr>
          <w:rFonts w:ascii="仿宋_GB2312" w:eastAsia="仿宋_GB2312"/>
          <w:sz w:val="32"/>
          <w:szCs w:val="32"/>
        </w:rPr>
      </w:pPr>
      <w:r>
        <w:rPr>
          <w:rFonts w:ascii="仿宋_GB2312" w:eastAsia="仿宋_GB2312" w:hint="eastAsia"/>
          <w:sz w:val="32"/>
          <w:szCs w:val="32"/>
        </w:rPr>
        <w:tab/>
      </w:r>
      <w:r>
        <w:rPr>
          <w:rFonts w:ascii="仿宋_GB2312" w:eastAsia="仿宋_GB2312" w:hint="eastAsia"/>
          <w:sz w:val="32"/>
          <w:szCs w:val="32"/>
        </w:rPr>
        <w:tab/>
      </w: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应答方授权代表(签字)：___________________________</w:t>
      </w:r>
    </w:p>
    <w:p w:rsidR="000D3A20" w:rsidRDefault="00C3131A">
      <w:pPr>
        <w:wordWrap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（盖公章）日  期：</w:t>
      </w:r>
      <w:r>
        <w:rPr>
          <w:rFonts w:ascii="仿宋_GB2312" w:eastAsia="仿宋_GB2312" w:hint="eastAsia"/>
          <w:sz w:val="32"/>
          <w:szCs w:val="32"/>
        </w:rPr>
        <w:t>2025年_____月_____日</w:t>
      </w:r>
    </w:p>
    <w:p w:rsidR="000D3A20" w:rsidRDefault="000D3A20">
      <w:pPr>
        <w:rPr>
          <w:rFonts w:ascii="仿宋_GB2312" w:eastAsia="仿宋_GB2312"/>
          <w:sz w:val="32"/>
          <w:szCs w:val="32"/>
        </w:rPr>
      </w:pPr>
    </w:p>
    <w:p w:rsidR="000D3A20" w:rsidRDefault="00C3131A">
      <w:pPr>
        <w:pStyle w:val="Body"/>
        <w:adjustRightInd w:val="0"/>
        <w:snapToGrid w:val="0"/>
        <w:spacing w:before="0" w:after="0" w:line="240" w:lineRule="auto"/>
        <w:jc w:val="left"/>
        <w:outlineLvl w:val="1"/>
        <w:rPr>
          <w:rFonts w:ascii="仿宋_GB2312" w:eastAsia="仿宋_GB2312"/>
          <w:sz w:val="32"/>
          <w:szCs w:val="32"/>
          <w:lang w:eastAsia="zh-CN"/>
        </w:rPr>
      </w:pPr>
      <w:r>
        <w:rPr>
          <w:rFonts w:ascii="仿宋_GB2312" w:eastAsia="仿宋_GB2312" w:hint="eastAsia"/>
          <w:sz w:val="32"/>
          <w:szCs w:val="32"/>
          <w:lang w:eastAsia="zh-CN"/>
        </w:rPr>
        <w:lastRenderedPageBreak/>
        <w:t>附件4：应答报价单</w:t>
      </w:r>
    </w:p>
    <w:tbl>
      <w:tblPr>
        <w:tblpPr w:leftFromText="180" w:rightFromText="180" w:vertAnchor="text" w:horzAnchor="page" w:tblpX="574" w:tblpY="299"/>
        <w:tblOverlap w:val="never"/>
        <w:tblW w:w="15300" w:type="dxa"/>
        <w:tblLayout w:type="fixed"/>
        <w:tblLook w:val="04A0"/>
      </w:tblPr>
      <w:tblGrid>
        <w:gridCol w:w="3572"/>
        <w:gridCol w:w="1905"/>
        <w:gridCol w:w="1596"/>
        <w:gridCol w:w="1488"/>
        <w:gridCol w:w="3399"/>
        <w:gridCol w:w="3340"/>
      </w:tblGrid>
      <w:tr w:rsidR="000D3A20">
        <w:trPr>
          <w:trHeight w:hRule="exact" w:val="639"/>
        </w:trPr>
        <w:tc>
          <w:tcPr>
            <w:tcW w:w="15300" w:type="dxa"/>
            <w:gridSpan w:val="6"/>
            <w:tcBorders>
              <w:top w:val="single" w:sz="8" w:space="0" w:color="000000"/>
              <w:left w:val="single" w:sz="8" w:space="0" w:color="000000"/>
              <w:bottom w:val="single" w:sz="4" w:space="0" w:color="000000"/>
              <w:right w:val="single" w:sz="4" w:space="0" w:color="000000"/>
            </w:tcBorders>
            <w:shd w:val="clear" w:color="auto" w:fill="C0C0C0"/>
            <w:vAlign w:val="center"/>
          </w:tcPr>
          <w:p w:rsidR="000D3A20" w:rsidRDefault="00C3131A">
            <w:pPr>
              <w:widowControl/>
              <w:jc w:val="left"/>
              <w:textAlignment w:val="center"/>
              <w:rPr>
                <w:rFonts w:ascii="微软雅黑" w:eastAsia="微软雅黑" w:hAnsi="微软雅黑" w:cs="微软雅黑"/>
                <w:color w:val="000000"/>
                <w:sz w:val="32"/>
                <w:szCs w:val="32"/>
              </w:rPr>
            </w:pPr>
            <w:r>
              <w:rPr>
                <w:rFonts w:ascii="黑体" w:eastAsia="黑体" w:hAnsi="黑体" w:hint="eastAsia"/>
                <w:sz w:val="44"/>
                <w:szCs w:val="44"/>
              </w:rPr>
              <w:t>2025赛季中超联赛公用信号制作服务商入围项目报价单</w:t>
            </w:r>
            <w:r>
              <w:rPr>
                <w:rFonts w:ascii="仿宋_GB2312" w:eastAsia="仿宋_GB2312" w:hint="eastAsia"/>
                <w:b/>
                <w:bCs/>
                <w:sz w:val="36"/>
                <w:szCs w:val="36"/>
              </w:rPr>
              <w:t xml:space="preserve"> </w:t>
            </w:r>
          </w:p>
        </w:tc>
      </w:tr>
      <w:tr w:rsidR="000D3A20">
        <w:trPr>
          <w:trHeight w:hRule="exact" w:val="454"/>
        </w:trPr>
        <w:tc>
          <w:tcPr>
            <w:tcW w:w="357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微软雅黑" w:eastAsia="微软雅黑" w:hAnsi="微软雅黑" w:cs="微软雅黑"/>
                <w:color w:val="000000"/>
                <w:sz w:val="22"/>
              </w:rPr>
            </w:pPr>
            <w:r>
              <w:rPr>
                <w:rFonts w:ascii="仿宋_GB2312" w:eastAsia="仿宋_GB2312" w:hint="eastAsia"/>
                <w:sz w:val="32"/>
                <w:szCs w:val="32"/>
              </w:rPr>
              <w:t>服务项</w:t>
            </w:r>
          </w:p>
        </w:tc>
        <w:tc>
          <w:tcPr>
            <w:tcW w:w="1905" w:type="dxa"/>
            <w:vMerge w:val="restart"/>
            <w:tcBorders>
              <w:top w:val="single" w:sz="4" w:space="0" w:color="000000"/>
              <w:left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微软雅黑" w:eastAsia="微软雅黑" w:hAnsi="微软雅黑" w:cs="微软雅黑"/>
                <w:color w:val="000000"/>
                <w:sz w:val="22"/>
              </w:rPr>
            </w:pPr>
            <w:proofErr w:type="gramStart"/>
            <w:r>
              <w:rPr>
                <w:rFonts w:ascii="仿宋_GB2312" w:eastAsia="仿宋_GB2312" w:hint="eastAsia"/>
                <w:sz w:val="32"/>
                <w:szCs w:val="32"/>
              </w:rPr>
              <w:t>应答包号</w:t>
            </w:r>
            <w:proofErr w:type="gramEnd"/>
          </w:p>
        </w:tc>
        <w:tc>
          <w:tcPr>
            <w:tcW w:w="9823" w:type="dxa"/>
            <w:gridSpan w:val="4"/>
            <w:tcBorders>
              <w:top w:val="single" w:sz="4" w:space="0" w:color="000000"/>
              <w:left w:val="nil"/>
              <w:bottom w:val="single" w:sz="4" w:space="0" w:color="000000"/>
              <w:right w:val="single" w:sz="8"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报价</w:t>
            </w:r>
          </w:p>
        </w:tc>
      </w:tr>
      <w:tr w:rsidR="000D3A20">
        <w:trPr>
          <w:trHeight w:hRule="exact" w:val="454"/>
        </w:trPr>
        <w:tc>
          <w:tcPr>
            <w:tcW w:w="35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0D3A20">
            <w:pPr>
              <w:spacing w:line="192" w:lineRule="auto"/>
              <w:jc w:val="center"/>
              <w:rPr>
                <w:rFonts w:ascii="微软雅黑" w:eastAsia="微软雅黑" w:hAnsi="微软雅黑" w:cs="微软雅黑"/>
                <w:color w:val="000000"/>
                <w:sz w:val="22"/>
              </w:rPr>
            </w:pPr>
          </w:p>
        </w:tc>
        <w:tc>
          <w:tcPr>
            <w:tcW w:w="1905" w:type="dxa"/>
            <w:vMerge/>
            <w:tcBorders>
              <w:left w:val="single" w:sz="4" w:space="0" w:color="000000"/>
              <w:bottom w:val="single" w:sz="4" w:space="0" w:color="000000"/>
              <w:right w:val="single" w:sz="4" w:space="0" w:color="000000"/>
            </w:tcBorders>
            <w:shd w:val="clear" w:color="auto" w:fill="auto"/>
            <w:vAlign w:val="center"/>
          </w:tcPr>
          <w:p w:rsidR="000D3A20" w:rsidRDefault="000D3A20">
            <w:pPr>
              <w:spacing w:line="192" w:lineRule="auto"/>
              <w:jc w:val="center"/>
              <w:rPr>
                <w:rFonts w:ascii="微软雅黑" w:eastAsia="微软雅黑" w:hAnsi="微软雅黑" w:cs="微软雅黑"/>
                <w:color w:val="000000"/>
                <w:sz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24"/>
                <w:szCs w:val="24"/>
              </w:rPr>
            </w:pPr>
            <w:r>
              <w:rPr>
                <w:rFonts w:ascii="仿宋_GB2312" w:eastAsia="仿宋_GB2312" w:hint="eastAsia"/>
                <w:sz w:val="24"/>
                <w:szCs w:val="24"/>
              </w:rPr>
              <w:t>服务数量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24"/>
                <w:szCs w:val="24"/>
              </w:rPr>
            </w:pPr>
            <w:r>
              <w:rPr>
                <w:rFonts w:ascii="仿宋_GB2312" w:eastAsia="仿宋_GB2312" w:hint="eastAsia"/>
                <w:sz w:val="24"/>
                <w:szCs w:val="24"/>
              </w:rPr>
              <w:t>计数单位</w:t>
            </w:r>
          </w:p>
        </w:tc>
        <w:tc>
          <w:tcPr>
            <w:tcW w:w="339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24"/>
                <w:szCs w:val="24"/>
              </w:rPr>
            </w:pPr>
            <w:r>
              <w:rPr>
                <w:rFonts w:ascii="仿宋_GB2312" w:eastAsia="仿宋_GB2312" w:hint="eastAsia"/>
                <w:sz w:val="24"/>
                <w:szCs w:val="24"/>
              </w:rPr>
              <w:t>不含税单价（元/计数单位）</w:t>
            </w:r>
          </w:p>
        </w:tc>
        <w:tc>
          <w:tcPr>
            <w:tcW w:w="33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24"/>
                <w:szCs w:val="24"/>
              </w:rPr>
            </w:pPr>
            <w:r>
              <w:rPr>
                <w:rFonts w:ascii="仿宋_GB2312" w:eastAsia="仿宋_GB2312" w:hint="eastAsia"/>
                <w:sz w:val="24"/>
                <w:szCs w:val="24"/>
              </w:rPr>
              <w:t>含税单价（元/计数单位）</w:t>
            </w:r>
          </w:p>
        </w:tc>
      </w:tr>
      <w:tr w:rsidR="000D3A20">
        <w:trPr>
          <w:trHeight w:hRule="exact" w:val="850"/>
        </w:trPr>
        <w:tc>
          <w:tcPr>
            <w:tcW w:w="357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2025赛季中超联赛公用信号制作服务</w:t>
            </w:r>
          </w:p>
          <w:p w:rsidR="000D3A20" w:rsidRDefault="000D3A20">
            <w:pPr>
              <w:spacing w:line="192" w:lineRule="auto"/>
              <w:jc w:val="center"/>
              <w:rPr>
                <w:rFonts w:ascii="微软雅黑" w:eastAsia="微软雅黑" w:hAnsi="微软雅黑" w:cs="微软雅黑"/>
                <w:color w:val="000000"/>
                <w:sz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A20" w:rsidRDefault="000D3A20">
            <w:pPr>
              <w:widowControl/>
              <w:spacing w:line="192" w:lineRule="auto"/>
              <w:jc w:val="center"/>
              <w:textAlignment w:val="center"/>
              <w:rPr>
                <w:rFonts w:ascii="仿宋_GB2312" w:eastAsia="仿宋_GB2312"/>
                <w:sz w:val="32"/>
                <w:szCs w:val="32"/>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场</w:t>
            </w:r>
          </w:p>
        </w:tc>
        <w:tc>
          <w:tcPr>
            <w:tcW w:w="3399" w:type="dxa"/>
            <w:tcBorders>
              <w:top w:val="nil"/>
              <w:left w:val="single" w:sz="4" w:space="0" w:color="000000"/>
              <w:bottom w:val="single" w:sz="4" w:space="0" w:color="000000"/>
              <w:right w:val="single" w:sz="8" w:space="0" w:color="000000"/>
            </w:tcBorders>
            <w:shd w:val="clear" w:color="auto" w:fill="auto"/>
            <w:vAlign w:val="center"/>
          </w:tcPr>
          <w:p w:rsidR="000D3A20" w:rsidRDefault="000D3A20">
            <w:pPr>
              <w:widowControl/>
              <w:spacing w:line="192" w:lineRule="auto"/>
              <w:jc w:val="center"/>
              <w:textAlignment w:val="center"/>
              <w:rPr>
                <w:rFonts w:ascii="仿宋_GB2312" w:eastAsia="仿宋_GB2312"/>
                <w:sz w:val="32"/>
                <w:szCs w:val="32"/>
              </w:rPr>
            </w:pPr>
          </w:p>
        </w:tc>
        <w:tc>
          <w:tcPr>
            <w:tcW w:w="3340" w:type="dxa"/>
            <w:tcBorders>
              <w:top w:val="nil"/>
              <w:left w:val="single" w:sz="4" w:space="0" w:color="000000"/>
              <w:bottom w:val="single" w:sz="4" w:space="0" w:color="000000"/>
              <w:right w:val="single" w:sz="8" w:space="0" w:color="000000"/>
            </w:tcBorders>
            <w:shd w:val="clear" w:color="auto" w:fill="auto"/>
            <w:vAlign w:val="center"/>
          </w:tcPr>
          <w:p w:rsidR="000D3A20" w:rsidRDefault="000D3A20">
            <w:pPr>
              <w:widowControl/>
              <w:spacing w:line="192" w:lineRule="auto"/>
              <w:jc w:val="center"/>
              <w:textAlignment w:val="center"/>
              <w:rPr>
                <w:rFonts w:ascii="仿宋_GB2312" w:eastAsia="仿宋_GB2312"/>
                <w:sz w:val="32"/>
                <w:szCs w:val="32"/>
              </w:rPr>
            </w:pPr>
          </w:p>
        </w:tc>
      </w:tr>
      <w:tr w:rsidR="000D3A20">
        <w:trPr>
          <w:trHeight w:hRule="exact" w:val="454"/>
        </w:trPr>
        <w:tc>
          <w:tcPr>
            <w:tcW w:w="15300" w:type="dxa"/>
            <w:gridSpan w:val="6"/>
            <w:tcBorders>
              <w:top w:val="single" w:sz="4" w:space="0" w:color="000000"/>
              <w:left w:val="single" w:sz="8" w:space="0" w:color="000000"/>
              <w:bottom w:val="single" w:sz="4" w:space="0" w:color="000000"/>
              <w:right w:val="single" w:sz="4" w:space="0" w:color="000000"/>
            </w:tcBorders>
            <w:shd w:val="clear" w:color="auto" w:fill="C0C0C0"/>
            <w:vAlign w:val="center"/>
          </w:tcPr>
          <w:p w:rsidR="000D3A20" w:rsidRDefault="00C3131A">
            <w:pPr>
              <w:widowControl/>
              <w:spacing w:line="192" w:lineRule="auto"/>
              <w:jc w:val="left"/>
              <w:textAlignment w:val="center"/>
              <w:rPr>
                <w:rFonts w:ascii="微软雅黑" w:eastAsia="微软雅黑" w:hAnsi="微软雅黑" w:cs="微软雅黑"/>
                <w:color w:val="000000"/>
                <w:sz w:val="24"/>
                <w:szCs w:val="24"/>
              </w:rPr>
            </w:pPr>
            <w:r>
              <w:rPr>
                <w:rFonts w:ascii="黑体" w:eastAsia="黑体" w:hAnsi="黑体" w:hint="eastAsia"/>
                <w:sz w:val="32"/>
                <w:szCs w:val="32"/>
              </w:rPr>
              <w:t>说明</w:t>
            </w:r>
          </w:p>
        </w:tc>
      </w:tr>
      <w:tr w:rsidR="000D3A20">
        <w:trPr>
          <w:trHeight w:hRule="exact" w:val="454"/>
        </w:trPr>
        <w:tc>
          <w:tcPr>
            <w:tcW w:w="357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技术保障级别</w:t>
            </w:r>
          </w:p>
        </w:tc>
        <w:tc>
          <w:tcPr>
            <w:tcW w:w="11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left"/>
              <w:textAlignment w:val="center"/>
              <w:rPr>
                <w:rFonts w:ascii="仿宋_GB2312" w:eastAsia="仿宋_GB2312"/>
                <w:sz w:val="32"/>
                <w:szCs w:val="32"/>
              </w:rPr>
            </w:pPr>
            <w:r>
              <w:rPr>
                <w:rFonts w:ascii="仿宋_GB2312" w:eastAsia="仿宋_GB2312" w:hint="eastAsia"/>
                <w:sz w:val="32"/>
                <w:szCs w:val="32"/>
              </w:rPr>
              <w:t>提供现场技术服务</w:t>
            </w:r>
          </w:p>
        </w:tc>
      </w:tr>
      <w:tr w:rsidR="000D3A20">
        <w:trPr>
          <w:trHeight w:hRule="exact" w:val="454"/>
        </w:trPr>
        <w:tc>
          <w:tcPr>
            <w:tcW w:w="357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发生故障备件到货时间</w:t>
            </w:r>
          </w:p>
        </w:tc>
        <w:tc>
          <w:tcPr>
            <w:tcW w:w="11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left"/>
              <w:textAlignment w:val="center"/>
              <w:rPr>
                <w:rFonts w:ascii="仿宋_GB2312" w:eastAsia="仿宋_GB2312"/>
                <w:sz w:val="32"/>
                <w:szCs w:val="32"/>
              </w:rPr>
            </w:pPr>
            <w:r>
              <w:rPr>
                <w:rFonts w:ascii="仿宋_GB2312" w:eastAsia="仿宋_GB2312" w:hint="eastAsia"/>
                <w:sz w:val="32"/>
                <w:szCs w:val="32"/>
              </w:rPr>
              <w:t>12小时内</w:t>
            </w:r>
          </w:p>
        </w:tc>
      </w:tr>
      <w:tr w:rsidR="000D3A20">
        <w:trPr>
          <w:trHeight w:hRule="exact" w:val="454"/>
        </w:trPr>
        <w:tc>
          <w:tcPr>
            <w:tcW w:w="357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开票说明</w:t>
            </w:r>
          </w:p>
        </w:tc>
        <w:tc>
          <w:tcPr>
            <w:tcW w:w="11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left"/>
              <w:textAlignment w:val="center"/>
              <w:rPr>
                <w:rFonts w:ascii="仿宋_GB2312" w:eastAsia="仿宋_GB2312"/>
                <w:sz w:val="32"/>
                <w:szCs w:val="32"/>
              </w:rPr>
            </w:pPr>
            <w:r>
              <w:rPr>
                <w:rFonts w:ascii="仿宋_GB2312" w:eastAsia="仿宋_GB2312" w:hint="eastAsia"/>
                <w:sz w:val="32"/>
                <w:szCs w:val="32"/>
              </w:rPr>
              <w:t>提供（）%增值税专用发票</w:t>
            </w:r>
          </w:p>
        </w:tc>
      </w:tr>
      <w:tr w:rsidR="000D3A20">
        <w:trPr>
          <w:trHeight w:hRule="exact" w:val="1714"/>
        </w:trPr>
        <w:tc>
          <w:tcPr>
            <w:tcW w:w="357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D3A20" w:rsidRDefault="00C3131A">
            <w:pPr>
              <w:widowControl/>
              <w:spacing w:line="192" w:lineRule="auto"/>
              <w:jc w:val="center"/>
              <w:textAlignment w:val="center"/>
              <w:rPr>
                <w:rFonts w:ascii="仿宋_GB2312" w:eastAsia="仿宋_GB2312"/>
                <w:sz w:val="32"/>
                <w:szCs w:val="32"/>
              </w:rPr>
            </w:pPr>
            <w:r>
              <w:rPr>
                <w:rFonts w:ascii="仿宋_GB2312" w:eastAsia="仿宋_GB2312" w:hint="eastAsia"/>
                <w:sz w:val="32"/>
                <w:szCs w:val="32"/>
              </w:rPr>
              <w:t>其它</w:t>
            </w:r>
          </w:p>
        </w:tc>
        <w:tc>
          <w:tcPr>
            <w:tcW w:w="11728"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0D3A20" w:rsidRDefault="00C3131A">
            <w:pPr>
              <w:widowControl/>
              <w:spacing w:line="192" w:lineRule="auto"/>
              <w:jc w:val="left"/>
              <w:textAlignment w:val="center"/>
              <w:rPr>
                <w:rFonts w:ascii="仿宋_GB2312" w:eastAsia="仿宋_GB2312"/>
                <w:sz w:val="28"/>
                <w:szCs w:val="28"/>
              </w:rPr>
            </w:pPr>
            <w:r>
              <w:rPr>
                <w:rFonts w:ascii="仿宋_GB2312" w:eastAsia="仿宋_GB2312" w:hint="eastAsia"/>
                <w:sz w:val="28"/>
                <w:szCs w:val="28"/>
              </w:rPr>
              <w:t>1.本报价为服务框架报价，服务完成后配合提交项目结算资料，根据实际服务场次按实结算；</w:t>
            </w:r>
          </w:p>
          <w:p w:rsidR="000D3A20" w:rsidRDefault="00C3131A">
            <w:pPr>
              <w:widowControl/>
              <w:spacing w:line="192" w:lineRule="auto"/>
              <w:jc w:val="left"/>
              <w:textAlignment w:val="center"/>
              <w:rPr>
                <w:rFonts w:ascii="仿宋_GB2312" w:eastAsia="仿宋_GB2312"/>
                <w:sz w:val="28"/>
                <w:szCs w:val="28"/>
              </w:rPr>
            </w:pPr>
            <w:r>
              <w:rPr>
                <w:rFonts w:ascii="仿宋_GB2312" w:eastAsia="仿宋_GB2312" w:hint="eastAsia"/>
                <w:sz w:val="28"/>
                <w:szCs w:val="28"/>
              </w:rPr>
              <w:t>2.配合响应中超联赛公用信号制作团队的数字化管理；</w:t>
            </w:r>
          </w:p>
          <w:p w:rsidR="000D3A20" w:rsidRDefault="00C3131A">
            <w:pPr>
              <w:widowControl/>
              <w:spacing w:line="192" w:lineRule="auto"/>
              <w:jc w:val="left"/>
              <w:textAlignment w:val="center"/>
              <w:rPr>
                <w:rFonts w:ascii="仿宋_GB2312" w:eastAsia="仿宋_GB2312"/>
                <w:sz w:val="28"/>
                <w:szCs w:val="28"/>
              </w:rPr>
            </w:pPr>
            <w:r>
              <w:rPr>
                <w:rFonts w:ascii="仿宋_GB2312" w:eastAsia="仿宋_GB2312" w:hint="eastAsia"/>
                <w:sz w:val="28"/>
                <w:szCs w:val="28"/>
              </w:rPr>
              <w:t>3.根据赛事需求，配合响应免费部分</w:t>
            </w:r>
            <w:proofErr w:type="gramStart"/>
            <w:r>
              <w:rPr>
                <w:rFonts w:ascii="仿宋_GB2312" w:eastAsia="仿宋_GB2312" w:hint="eastAsia"/>
                <w:sz w:val="28"/>
                <w:szCs w:val="28"/>
              </w:rPr>
              <w:t>场次由</w:t>
            </w:r>
            <w:proofErr w:type="gramEnd"/>
            <w:r>
              <w:rPr>
                <w:rFonts w:ascii="仿宋_GB2312" w:eastAsia="仿宋_GB2312" w:hint="eastAsia"/>
                <w:sz w:val="28"/>
                <w:szCs w:val="28"/>
              </w:rPr>
              <w:t>高清赛事公用信号制作升级为超高清赛事公用信号制作。</w:t>
            </w:r>
          </w:p>
          <w:p w:rsidR="000D3A20" w:rsidRDefault="000D3A20">
            <w:pPr>
              <w:widowControl/>
              <w:spacing w:line="192" w:lineRule="auto"/>
              <w:jc w:val="left"/>
              <w:textAlignment w:val="center"/>
              <w:rPr>
                <w:rFonts w:ascii="仿宋_GB2312" w:eastAsia="仿宋_GB2312"/>
                <w:sz w:val="28"/>
                <w:szCs w:val="28"/>
              </w:rPr>
            </w:pPr>
          </w:p>
          <w:p w:rsidR="000D3A20" w:rsidRDefault="000D3A20">
            <w:pPr>
              <w:widowControl/>
              <w:spacing w:line="192" w:lineRule="auto"/>
              <w:jc w:val="left"/>
              <w:textAlignment w:val="center"/>
              <w:rPr>
                <w:rFonts w:ascii="仿宋_GB2312" w:eastAsia="仿宋_GB2312"/>
                <w:sz w:val="28"/>
                <w:szCs w:val="28"/>
              </w:rPr>
            </w:pPr>
          </w:p>
          <w:p w:rsidR="000D3A20" w:rsidRDefault="000D3A20">
            <w:pPr>
              <w:widowControl/>
              <w:spacing w:line="192" w:lineRule="auto"/>
              <w:jc w:val="center"/>
              <w:textAlignment w:val="center"/>
              <w:rPr>
                <w:rFonts w:ascii="仿宋_GB2312" w:eastAsia="仿宋_GB2312"/>
                <w:sz w:val="32"/>
                <w:szCs w:val="32"/>
              </w:rPr>
            </w:pPr>
          </w:p>
        </w:tc>
      </w:tr>
    </w:tbl>
    <w:p w:rsidR="000D3A20" w:rsidRDefault="000D3A20">
      <w:pPr>
        <w:pStyle w:val="Body"/>
        <w:adjustRightInd w:val="0"/>
        <w:snapToGrid w:val="0"/>
        <w:spacing w:before="0" w:after="0" w:line="240" w:lineRule="auto"/>
        <w:jc w:val="left"/>
        <w:outlineLvl w:val="1"/>
        <w:rPr>
          <w:rFonts w:ascii="仿宋_GB2312" w:eastAsia="仿宋_GB2312" w:hAnsi="宋体" w:cs="宋体"/>
          <w:lang w:eastAsia="zh-CN"/>
        </w:rPr>
      </w:pPr>
    </w:p>
    <w:p w:rsidR="000D3A20" w:rsidRDefault="000D3A20">
      <w:pPr>
        <w:snapToGrid w:val="0"/>
        <w:spacing w:line="400" w:lineRule="exact"/>
        <w:rPr>
          <w:rFonts w:ascii="仿宋_GB2312" w:eastAsia="仿宋_GB2312" w:hAnsi="微软雅黑" w:cs="方正小标宋简体"/>
          <w:caps/>
          <w:sz w:val="36"/>
          <w:szCs w:val="36"/>
        </w:rPr>
      </w:pPr>
    </w:p>
    <w:p w:rsidR="000D3A20" w:rsidRDefault="00C3131A">
      <w:pPr>
        <w:widowControl/>
        <w:spacing w:line="192" w:lineRule="auto"/>
        <w:textAlignment w:val="center"/>
        <w:rPr>
          <w:rFonts w:ascii="仿宋_GB2312" w:eastAsia="仿宋_GB2312"/>
          <w:sz w:val="32"/>
          <w:szCs w:val="32"/>
          <w:lang w:val="zh-CN"/>
        </w:rPr>
      </w:pPr>
      <w:r>
        <w:rPr>
          <w:rFonts w:ascii="仿宋_GB2312" w:eastAsia="仿宋_GB2312" w:hint="eastAsia"/>
          <w:sz w:val="32"/>
          <w:szCs w:val="32"/>
          <w:lang w:val="zh-CN"/>
        </w:rPr>
        <w:t>报价人代表签字：_____________________</w:t>
      </w:r>
    </w:p>
    <w:p w:rsidR="000D3A20" w:rsidRDefault="00C3131A">
      <w:pPr>
        <w:widowControl/>
        <w:spacing w:line="192" w:lineRule="auto"/>
        <w:textAlignment w:val="center"/>
        <w:rPr>
          <w:rFonts w:ascii="仿宋_GB2312" w:eastAsia="仿宋_GB2312"/>
          <w:sz w:val="32"/>
          <w:szCs w:val="32"/>
          <w:lang w:val="zh-CN"/>
        </w:rPr>
      </w:pPr>
      <w:r>
        <w:rPr>
          <w:rFonts w:ascii="仿宋_GB2312" w:eastAsia="仿宋_GB2312" w:hint="eastAsia"/>
          <w:sz w:val="32"/>
          <w:szCs w:val="32"/>
          <w:lang w:val="zh-CN"/>
        </w:rPr>
        <w:t>（盖公章）日  期：</w:t>
      </w:r>
      <w:r>
        <w:rPr>
          <w:rFonts w:ascii="仿宋_GB2312" w:eastAsia="仿宋_GB2312" w:hint="eastAsia"/>
          <w:sz w:val="32"/>
          <w:szCs w:val="32"/>
        </w:rPr>
        <w:t>2025年_____月_____日</w:t>
      </w:r>
    </w:p>
    <w:p w:rsidR="000D3A20" w:rsidRDefault="00C3131A">
      <w:pPr>
        <w:spacing w:line="600" w:lineRule="exact"/>
        <w:rPr>
          <w:rFonts w:ascii="仿宋_GB2312" w:eastAsia="仿宋_GB2312"/>
          <w:sz w:val="32"/>
          <w:szCs w:val="32"/>
        </w:rPr>
      </w:pPr>
      <w:r>
        <w:rPr>
          <w:rFonts w:ascii="仿宋_GB2312" w:eastAsia="仿宋_GB2312" w:hint="eastAsia"/>
          <w:sz w:val="32"/>
          <w:szCs w:val="32"/>
        </w:rPr>
        <w:lastRenderedPageBreak/>
        <w:t>附件5：应答方自行编写的技术方案文件</w:t>
      </w:r>
    </w:p>
    <w:p w:rsidR="000D3A20" w:rsidRDefault="000D3A20">
      <w:pPr>
        <w:spacing w:line="500" w:lineRule="exact"/>
        <w:jc w:val="center"/>
        <w:outlineLvl w:val="0"/>
        <w:rPr>
          <w:rFonts w:ascii="微软雅黑" w:eastAsia="微软雅黑" w:hAnsi="微软雅黑"/>
          <w:sz w:val="32"/>
          <w:szCs w:val="32"/>
        </w:rPr>
      </w:pPr>
    </w:p>
    <w:p w:rsidR="000D3A20" w:rsidRDefault="00C3131A">
      <w:pPr>
        <w:spacing w:line="500" w:lineRule="exact"/>
        <w:jc w:val="center"/>
        <w:outlineLvl w:val="0"/>
        <w:rPr>
          <w:rFonts w:ascii="黑体" w:eastAsia="黑体" w:hAnsi="黑体"/>
          <w:sz w:val="32"/>
          <w:szCs w:val="32"/>
        </w:rPr>
      </w:pPr>
      <w:r>
        <w:rPr>
          <w:rFonts w:ascii="黑体" w:eastAsia="黑体" w:hAnsi="黑体" w:hint="eastAsia"/>
          <w:sz w:val="32"/>
          <w:szCs w:val="32"/>
        </w:rPr>
        <w:t>技术方案文件（自拟）</w:t>
      </w:r>
    </w:p>
    <w:p w:rsidR="000D3A20" w:rsidRDefault="000D3A20">
      <w:pPr>
        <w:ind w:firstLineChars="200" w:firstLine="640"/>
        <w:rPr>
          <w:rFonts w:ascii="仿宋_GB2312" w:eastAsia="仿宋_GB2312"/>
          <w:sz w:val="32"/>
          <w:szCs w:val="32"/>
        </w:rPr>
      </w:pPr>
    </w:p>
    <w:p w:rsidR="000D3A20" w:rsidRDefault="00C3131A">
      <w:pPr>
        <w:ind w:firstLineChars="200" w:firstLine="640"/>
        <w:rPr>
          <w:rFonts w:ascii="仿宋_GB2312" w:eastAsia="仿宋_GB2312"/>
          <w:sz w:val="32"/>
          <w:szCs w:val="32"/>
        </w:rPr>
      </w:pPr>
      <w:r>
        <w:rPr>
          <w:rFonts w:ascii="仿宋_GB2312" w:eastAsia="仿宋_GB2312" w:hint="eastAsia"/>
          <w:sz w:val="32"/>
          <w:szCs w:val="32"/>
        </w:rPr>
        <w:t>（格式自拟，内容需包含但不限于转播车技术方案、团队人员框架、制作方案、应急方案及实施计划等）</w:t>
      </w:r>
    </w:p>
    <w:p w:rsidR="000D3A20" w:rsidRDefault="000D3A20">
      <w:pPr>
        <w:pStyle w:val="Body"/>
        <w:adjustRightInd w:val="0"/>
        <w:snapToGrid w:val="0"/>
        <w:spacing w:before="0" w:after="0" w:line="240" w:lineRule="auto"/>
        <w:jc w:val="left"/>
        <w:outlineLvl w:val="1"/>
        <w:rPr>
          <w:rFonts w:ascii="仿宋_GB2312" w:eastAsia="仿宋_GB2312" w:hAnsi="宋体" w:cs="宋体"/>
          <w:lang w:eastAsia="zh-CN"/>
        </w:rPr>
      </w:pPr>
    </w:p>
    <w:p w:rsidR="000D3A20" w:rsidRDefault="000D3A20">
      <w:pPr>
        <w:widowControl/>
        <w:spacing w:line="192" w:lineRule="auto"/>
        <w:textAlignment w:val="center"/>
        <w:rPr>
          <w:rFonts w:ascii="仿宋_GB2312" w:eastAsia="仿宋_GB2312"/>
          <w:sz w:val="32"/>
          <w:szCs w:val="32"/>
        </w:rPr>
      </w:pPr>
    </w:p>
    <w:p w:rsidR="000D3A20" w:rsidRDefault="00C3131A">
      <w:pPr>
        <w:rPr>
          <w:rFonts w:ascii="仿宋_GB2312" w:eastAsia="仿宋_GB2312" w:hAnsi="宋体" w:cs="宋体"/>
        </w:rPr>
      </w:pPr>
      <w:r>
        <w:rPr>
          <w:rFonts w:ascii="仿宋_GB2312" w:eastAsia="仿宋_GB2312" w:hAnsi="宋体" w:cs="宋体" w:hint="eastAsia"/>
        </w:rPr>
        <w:br w:type="page"/>
      </w:r>
    </w:p>
    <w:p w:rsidR="000D3A20" w:rsidRDefault="00C3131A">
      <w:pPr>
        <w:spacing w:line="600" w:lineRule="exact"/>
        <w:rPr>
          <w:rFonts w:ascii="仿宋_GB2312" w:eastAsia="仿宋_GB2312"/>
          <w:sz w:val="32"/>
          <w:szCs w:val="32"/>
        </w:rPr>
      </w:pPr>
      <w:r>
        <w:rPr>
          <w:rFonts w:ascii="仿宋_GB2312" w:eastAsia="仿宋_GB2312" w:hint="eastAsia"/>
          <w:sz w:val="32"/>
          <w:szCs w:val="32"/>
        </w:rPr>
        <w:lastRenderedPageBreak/>
        <w:t>附件6：应答方自行编写的创新方案文件</w:t>
      </w:r>
    </w:p>
    <w:p w:rsidR="000D3A20" w:rsidRDefault="000D3A20">
      <w:pPr>
        <w:spacing w:line="600" w:lineRule="exact"/>
        <w:rPr>
          <w:rFonts w:ascii="仿宋_GB2312" w:eastAsia="仿宋_GB2312"/>
          <w:sz w:val="32"/>
          <w:szCs w:val="32"/>
        </w:rPr>
      </w:pPr>
    </w:p>
    <w:p w:rsidR="000D3A20" w:rsidRDefault="00C3131A">
      <w:pPr>
        <w:spacing w:line="500" w:lineRule="exact"/>
        <w:jc w:val="center"/>
        <w:outlineLvl w:val="0"/>
        <w:rPr>
          <w:rFonts w:ascii="黑体" w:eastAsia="黑体" w:hAnsi="黑体"/>
          <w:sz w:val="32"/>
          <w:szCs w:val="32"/>
        </w:rPr>
      </w:pPr>
      <w:r>
        <w:rPr>
          <w:rFonts w:ascii="黑体" w:eastAsia="黑体" w:hAnsi="黑体" w:hint="eastAsia"/>
          <w:sz w:val="32"/>
          <w:szCs w:val="32"/>
        </w:rPr>
        <w:t>创新方案文件（自拟）</w:t>
      </w:r>
    </w:p>
    <w:p w:rsidR="000D3A20" w:rsidRDefault="000D3A20">
      <w:pPr>
        <w:snapToGrid w:val="0"/>
        <w:spacing w:line="400" w:lineRule="exact"/>
        <w:jc w:val="center"/>
        <w:rPr>
          <w:rFonts w:ascii="仿宋_GB2312" w:eastAsia="仿宋_GB2312" w:hAnsi="微软雅黑" w:cs="方正小标宋简体"/>
          <w:caps/>
          <w:sz w:val="32"/>
          <w:szCs w:val="32"/>
        </w:rPr>
      </w:pPr>
    </w:p>
    <w:p w:rsidR="000D3A20" w:rsidRDefault="00C3131A">
      <w:pPr>
        <w:ind w:firstLineChars="200" w:firstLine="640"/>
        <w:jc w:val="left"/>
        <w:rPr>
          <w:rFonts w:ascii="仿宋_GB2312" w:eastAsia="仿宋_GB2312"/>
          <w:sz w:val="32"/>
          <w:szCs w:val="32"/>
        </w:rPr>
      </w:pPr>
      <w:r>
        <w:rPr>
          <w:rFonts w:ascii="仿宋_GB2312" w:eastAsia="仿宋_GB2312" w:hint="eastAsia"/>
          <w:sz w:val="32"/>
          <w:szCs w:val="32"/>
        </w:rPr>
        <w:t>（格式自拟，内容可包含但不限于新技术在中超联赛公用信号制作中的创新应用、特殊机位创新设置使用等）</w:t>
      </w:r>
    </w:p>
    <w:p w:rsidR="000D3A20" w:rsidRDefault="000D3A20">
      <w:pPr>
        <w:snapToGrid w:val="0"/>
        <w:spacing w:line="400" w:lineRule="exact"/>
        <w:jc w:val="center"/>
        <w:rPr>
          <w:rFonts w:ascii="仿宋_GB2312" w:eastAsia="仿宋_GB2312" w:hAnsi="微软雅黑" w:cs="方正小标宋简体"/>
          <w:caps/>
          <w:sz w:val="32"/>
          <w:szCs w:val="32"/>
        </w:rPr>
      </w:pPr>
    </w:p>
    <w:p w:rsidR="000D3A20" w:rsidRDefault="00C3131A">
      <w:pPr>
        <w:rPr>
          <w:rFonts w:ascii="仿宋_GB2312" w:eastAsia="仿宋_GB2312" w:hAnsi="宋体" w:cs="宋体"/>
        </w:rPr>
      </w:pPr>
      <w:r>
        <w:rPr>
          <w:rFonts w:ascii="仿宋_GB2312" w:eastAsia="仿宋_GB2312" w:hAnsi="宋体" w:cs="宋体" w:hint="eastAsia"/>
        </w:rPr>
        <w:br w:type="page"/>
      </w:r>
    </w:p>
    <w:p w:rsidR="000D3A20" w:rsidRDefault="00C3131A">
      <w:pPr>
        <w:spacing w:line="600" w:lineRule="exact"/>
        <w:rPr>
          <w:rFonts w:ascii="仿宋_GB2312" w:eastAsia="仿宋_GB2312"/>
          <w:sz w:val="32"/>
          <w:szCs w:val="32"/>
        </w:rPr>
      </w:pPr>
      <w:r>
        <w:rPr>
          <w:rFonts w:ascii="仿宋_GB2312" w:eastAsia="仿宋_GB2312" w:hint="eastAsia"/>
          <w:sz w:val="32"/>
          <w:szCs w:val="32"/>
        </w:rPr>
        <w:lastRenderedPageBreak/>
        <w:t>附件7：应答文件中要求提供的其他文件</w:t>
      </w:r>
    </w:p>
    <w:p w:rsidR="000D3A20" w:rsidRDefault="000D3A20">
      <w:pPr>
        <w:spacing w:line="500" w:lineRule="exact"/>
        <w:jc w:val="center"/>
        <w:outlineLvl w:val="0"/>
        <w:rPr>
          <w:rFonts w:ascii="微软雅黑" w:eastAsia="微软雅黑" w:hAnsi="微软雅黑"/>
          <w:sz w:val="32"/>
          <w:szCs w:val="32"/>
        </w:rPr>
      </w:pPr>
    </w:p>
    <w:p w:rsidR="000D3A20" w:rsidRDefault="00C3131A">
      <w:pPr>
        <w:spacing w:line="500" w:lineRule="exact"/>
        <w:jc w:val="center"/>
        <w:outlineLvl w:val="0"/>
        <w:rPr>
          <w:rFonts w:ascii="黑体" w:eastAsia="黑体" w:hAnsi="黑体"/>
          <w:sz w:val="32"/>
          <w:szCs w:val="32"/>
        </w:rPr>
      </w:pPr>
      <w:r>
        <w:rPr>
          <w:rFonts w:ascii="黑体" w:eastAsia="黑体" w:hAnsi="黑体" w:hint="eastAsia"/>
          <w:sz w:val="32"/>
          <w:szCs w:val="32"/>
        </w:rPr>
        <w:t>其他文件（自拟）</w:t>
      </w:r>
    </w:p>
    <w:p w:rsidR="000D3A20" w:rsidRDefault="000D3A20">
      <w:pPr>
        <w:spacing w:line="500" w:lineRule="exact"/>
        <w:ind w:firstLineChars="300" w:firstLine="960"/>
        <w:outlineLvl w:val="0"/>
        <w:rPr>
          <w:rFonts w:ascii="仿宋_GB2312" w:eastAsia="仿宋_GB2312"/>
          <w:sz w:val="32"/>
          <w:szCs w:val="32"/>
        </w:rPr>
      </w:pPr>
    </w:p>
    <w:p w:rsidR="000D3A20" w:rsidRDefault="00C3131A">
      <w:pPr>
        <w:spacing w:line="500" w:lineRule="exact"/>
        <w:ind w:firstLineChars="300" w:firstLine="960"/>
        <w:outlineLvl w:val="0"/>
        <w:rPr>
          <w:rFonts w:ascii="黑体" w:eastAsia="黑体" w:hAnsi="黑体"/>
          <w:sz w:val="32"/>
          <w:szCs w:val="32"/>
        </w:rPr>
      </w:pPr>
      <w:r>
        <w:rPr>
          <w:rFonts w:ascii="仿宋_GB2312" w:eastAsia="仿宋_GB2312" w:hint="eastAsia"/>
          <w:sz w:val="32"/>
          <w:szCs w:val="32"/>
        </w:rPr>
        <w:t>（应答文件中要求提供的其他文件，如项目经验、证明文件、额外承诺等）</w:t>
      </w:r>
    </w:p>
    <w:sectPr w:rsidR="000D3A20" w:rsidSect="000D3A20">
      <w:headerReference w:type="default" r:id="rId10"/>
      <w:footerReference w:type="default" r:id="rId11"/>
      <w:pgSz w:w="16838" w:h="11906" w:orient="landscape"/>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F51" w:rsidRDefault="00365F51" w:rsidP="000D3A20">
      <w:r>
        <w:separator/>
      </w:r>
    </w:p>
  </w:endnote>
  <w:endnote w:type="continuationSeparator" w:id="0">
    <w:p w:rsidR="00365F51" w:rsidRDefault="00365F51" w:rsidP="000D3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方正舒体"/>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1A" w:rsidRDefault="00FD518C">
    <w:pPr>
      <w:pStyle w:val="a5"/>
      <w:jc w:val="center"/>
      <w:rPr>
        <w:rFonts w:ascii="仿宋_GB2312" w:eastAsia="仿宋_GB2312"/>
      </w:rPr>
    </w:pPr>
    <w:r w:rsidRPr="00FD518C">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sdt>
                <w:sdtPr>
                  <w:id w:val="147461161"/>
                </w:sdtPr>
                <w:sdtEndPr>
                  <w:rPr>
                    <w:rFonts w:ascii="仿宋_GB2312" w:eastAsia="仿宋_GB2312" w:hint="eastAsia"/>
                  </w:rPr>
                </w:sdtEndPr>
                <w:sdtContent>
                  <w:p w:rsidR="00C3131A" w:rsidRDefault="00FD518C">
                    <w:pPr>
                      <w:pStyle w:val="a5"/>
                      <w:jc w:val="center"/>
                      <w:rPr>
                        <w:rFonts w:ascii="仿宋_GB2312" w:eastAsia="仿宋_GB2312"/>
                      </w:rPr>
                    </w:pPr>
                    <w:r>
                      <w:rPr>
                        <w:rFonts w:ascii="仿宋_GB2312" w:eastAsia="仿宋_GB2312" w:hint="eastAsia"/>
                      </w:rPr>
                      <w:fldChar w:fldCharType="begin"/>
                    </w:r>
                    <w:r w:rsidR="00C3131A">
                      <w:rPr>
                        <w:rFonts w:ascii="仿宋_GB2312" w:eastAsia="仿宋_GB2312" w:hint="eastAsia"/>
                      </w:rPr>
                      <w:instrText>PAGE   \* MERGEFORMAT</w:instrText>
                    </w:r>
                    <w:r>
                      <w:rPr>
                        <w:rFonts w:ascii="仿宋_GB2312" w:eastAsia="仿宋_GB2312" w:hint="eastAsia"/>
                      </w:rPr>
                      <w:fldChar w:fldCharType="separate"/>
                    </w:r>
                    <w:r w:rsidR="002044FB" w:rsidRPr="002044FB">
                      <w:rPr>
                        <w:rFonts w:ascii="仿宋_GB2312" w:eastAsia="仿宋_GB2312"/>
                        <w:noProof/>
                        <w:lang w:val="zh-CN"/>
                      </w:rPr>
                      <w:t>13</w:t>
                    </w:r>
                    <w:r>
                      <w:rPr>
                        <w:rFonts w:ascii="仿宋_GB2312" w:eastAsia="仿宋_GB2312" w:hint="eastAsia"/>
                      </w:rPr>
                      <w:fldChar w:fldCharType="end"/>
                    </w:r>
                  </w:p>
                </w:sdtContent>
              </w:sdt>
              <w:p w:rsidR="00C3131A" w:rsidRDefault="00C3131A">
                <w:pPr>
                  <w:rPr>
                    <w:rFonts w:ascii="仿宋_GB2312" w:eastAsia="仿宋_GB231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F51" w:rsidRDefault="00365F51" w:rsidP="000D3A20">
      <w:r>
        <w:separator/>
      </w:r>
    </w:p>
  </w:footnote>
  <w:footnote w:type="continuationSeparator" w:id="0">
    <w:p w:rsidR="00365F51" w:rsidRDefault="00365F51" w:rsidP="000D3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1A" w:rsidRDefault="00C3131A">
    <w:pPr>
      <w:pStyle w:val="a6"/>
    </w:pPr>
    <w:r>
      <w:rPr>
        <w:noProof/>
      </w:rPr>
      <w:drawing>
        <wp:anchor distT="0" distB="0" distL="114300" distR="114300" simplePos="0" relativeHeight="251659264" behindDoc="0" locked="0" layoutInCell="1" allowOverlap="1">
          <wp:simplePos x="0" y="0"/>
          <wp:positionH relativeFrom="margin">
            <wp:posOffset>7087870</wp:posOffset>
          </wp:positionH>
          <wp:positionV relativeFrom="paragraph">
            <wp:posOffset>129540</wp:posOffset>
          </wp:positionV>
          <wp:extent cx="1739900" cy="337820"/>
          <wp:effectExtent l="0" t="0" r="0" b="5080"/>
          <wp:wrapSquare wrapText="bothSides"/>
          <wp:docPr id="464109115" name="图片 2"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09115" name="图片 2" descr="徽标&#10;&#10;低可信度描述已自动生成"/>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739900" cy="3378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6A2A8"/>
    <w:multiLevelType w:val="singleLevel"/>
    <w:tmpl w:val="B216A2A8"/>
    <w:lvl w:ilvl="0">
      <w:start w:val="2"/>
      <w:numFmt w:val="decimal"/>
      <w:suff w:val="nothing"/>
      <w:lvlText w:val="（%1）"/>
      <w:lvlJc w:val="left"/>
    </w:lvl>
  </w:abstractNum>
  <w:abstractNum w:abstractNumId="1">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doNotExpandShiftReturn/>
    <w:useFELayout/>
  </w:compat>
  <w:rsids>
    <w:rsidRoot w:val="0046277A"/>
    <w:rsid w:val="000134C5"/>
    <w:rsid w:val="00020374"/>
    <w:rsid w:val="000B0923"/>
    <w:rsid w:val="000D3A20"/>
    <w:rsid w:val="000F1F85"/>
    <w:rsid w:val="001033C1"/>
    <w:rsid w:val="002044FB"/>
    <w:rsid w:val="00265B2D"/>
    <w:rsid w:val="00297CC2"/>
    <w:rsid w:val="00365F51"/>
    <w:rsid w:val="00406851"/>
    <w:rsid w:val="00425D94"/>
    <w:rsid w:val="0046277A"/>
    <w:rsid w:val="004820A5"/>
    <w:rsid w:val="005E789C"/>
    <w:rsid w:val="00705841"/>
    <w:rsid w:val="00716551"/>
    <w:rsid w:val="00760389"/>
    <w:rsid w:val="0085137E"/>
    <w:rsid w:val="0097638B"/>
    <w:rsid w:val="009D6D0E"/>
    <w:rsid w:val="00AE364E"/>
    <w:rsid w:val="00BF5742"/>
    <w:rsid w:val="00C3131A"/>
    <w:rsid w:val="00C37ABF"/>
    <w:rsid w:val="00D10968"/>
    <w:rsid w:val="00D475D5"/>
    <w:rsid w:val="00D6357F"/>
    <w:rsid w:val="00E2231C"/>
    <w:rsid w:val="00F76C4B"/>
    <w:rsid w:val="00FD518C"/>
    <w:rsid w:val="0220259F"/>
    <w:rsid w:val="02556A76"/>
    <w:rsid w:val="046D6942"/>
    <w:rsid w:val="0661050A"/>
    <w:rsid w:val="0C3B6884"/>
    <w:rsid w:val="196274CD"/>
    <w:rsid w:val="219864E2"/>
    <w:rsid w:val="2371462B"/>
    <w:rsid w:val="269F257F"/>
    <w:rsid w:val="42EF2F7F"/>
    <w:rsid w:val="44833E8F"/>
    <w:rsid w:val="5DD46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2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rsid w:val="000D3A20"/>
    <w:pPr>
      <w:keepNext/>
      <w:keepLines/>
      <w:spacing w:before="340" w:after="330" w:line="578" w:lineRule="atLeast"/>
      <w:jc w:val="center"/>
      <w:outlineLvl w:val="0"/>
    </w:pPr>
    <w:rPr>
      <w:rFonts w:eastAsia="方正小标宋简体" w:cs="Times New Roman"/>
      <w:kern w:val="44"/>
      <w:sz w:val="44"/>
      <w:szCs w:val="20"/>
    </w:rPr>
  </w:style>
  <w:style w:type="paragraph" w:styleId="3">
    <w:name w:val="heading 3"/>
    <w:basedOn w:val="a"/>
    <w:link w:val="3Char"/>
    <w:uiPriority w:val="9"/>
    <w:qFormat/>
    <w:rsid w:val="000D3A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0D3A20"/>
    <w:pPr>
      <w:spacing w:before="120" w:after="120" w:line="460" w:lineRule="exact"/>
      <w:ind w:firstLine="420"/>
    </w:pPr>
    <w:rPr>
      <w:rFonts w:ascii="仿宋_GB2312" w:eastAsia="仿宋_GB2312"/>
      <w:sz w:val="28"/>
    </w:rPr>
  </w:style>
  <w:style w:type="paragraph" w:styleId="a4">
    <w:name w:val="Body Text"/>
    <w:basedOn w:val="a"/>
    <w:uiPriority w:val="99"/>
    <w:qFormat/>
    <w:rsid w:val="000D3A20"/>
    <w:pPr>
      <w:tabs>
        <w:tab w:val="left" w:pos="567"/>
      </w:tabs>
      <w:spacing w:before="120" w:line="22" w:lineRule="atLeast"/>
    </w:pPr>
    <w:rPr>
      <w:rFonts w:ascii="宋体" w:hAnsi="宋体" w:cs="Times New Roman"/>
      <w:szCs w:val="20"/>
    </w:rPr>
  </w:style>
  <w:style w:type="paragraph" w:styleId="a5">
    <w:name w:val="footer"/>
    <w:basedOn w:val="a"/>
    <w:link w:val="Char"/>
    <w:uiPriority w:val="99"/>
    <w:unhideWhenUsed/>
    <w:qFormat/>
    <w:rsid w:val="000D3A20"/>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0D3A20"/>
    <w:pP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D3A20"/>
    <w:pPr>
      <w:spacing w:beforeAutospacing="1" w:afterAutospacing="1"/>
      <w:jc w:val="left"/>
    </w:pPr>
    <w:rPr>
      <w:rFonts w:cs="Times New Roman"/>
      <w:kern w:val="0"/>
      <w:sz w:val="24"/>
    </w:rPr>
  </w:style>
  <w:style w:type="table" w:styleId="a8">
    <w:name w:val="Table Grid"/>
    <w:basedOn w:val="a1"/>
    <w:uiPriority w:val="39"/>
    <w:qFormat/>
    <w:rsid w:val="000D3A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0D3A20"/>
    <w:rPr>
      <w:i/>
      <w:iCs/>
    </w:rPr>
  </w:style>
  <w:style w:type="character" w:styleId="aa">
    <w:name w:val="Hyperlink"/>
    <w:basedOn w:val="a0"/>
    <w:uiPriority w:val="99"/>
    <w:semiHidden/>
    <w:unhideWhenUsed/>
    <w:qFormat/>
    <w:rsid w:val="000D3A20"/>
    <w:rPr>
      <w:color w:val="0000FF"/>
      <w:u w:val="single"/>
    </w:rPr>
  </w:style>
  <w:style w:type="character" w:customStyle="1" w:styleId="Char0">
    <w:name w:val="页眉 Char"/>
    <w:basedOn w:val="a0"/>
    <w:link w:val="a6"/>
    <w:uiPriority w:val="99"/>
    <w:qFormat/>
    <w:rsid w:val="000D3A20"/>
    <w:rPr>
      <w:sz w:val="18"/>
      <w:szCs w:val="18"/>
    </w:rPr>
  </w:style>
  <w:style w:type="character" w:customStyle="1" w:styleId="Char">
    <w:name w:val="页脚 Char"/>
    <w:basedOn w:val="a0"/>
    <w:link w:val="a5"/>
    <w:uiPriority w:val="99"/>
    <w:qFormat/>
    <w:rsid w:val="000D3A20"/>
    <w:rPr>
      <w:sz w:val="18"/>
      <w:szCs w:val="18"/>
    </w:rPr>
  </w:style>
  <w:style w:type="paragraph" w:styleId="ab">
    <w:name w:val="List Paragraph"/>
    <w:basedOn w:val="a"/>
    <w:uiPriority w:val="34"/>
    <w:qFormat/>
    <w:rsid w:val="000D3A20"/>
    <w:pPr>
      <w:ind w:firstLineChars="200" w:firstLine="420"/>
    </w:pPr>
  </w:style>
  <w:style w:type="character" w:customStyle="1" w:styleId="3Char">
    <w:name w:val="标题 3 Char"/>
    <w:basedOn w:val="a0"/>
    <w:link w:val="3"/>
    <w:uiPriority w:val="9"/>
    <w:qFormat/>
    <w:rsid w:val="000D3A20"/>
    <w:rPr>
      <w:rFonts w:ascii="宋体" w:eastAsia="宋体" w:hAnsi="宋体" w:cs="宋体"/>
      <w:b/>
      <w:bCs/>
      <w:kern w:val="0"/>
      <w:sz w:val="27"/>
      <w:szCs w:val="27"/>
    </w:rPr>
  </w:style>
  <w:style w:type="paragraph" w:customStyle="1" w:styleId="2">
    <w:name w:val="列表段落2"/>
    <w:basedOn w:val="a"/>
    <w:autoRedefine/>
    <w:uiPriority w:val="99"/>
    <w:qFormat/>
    <w:rsid w:val="000D3A20"/>
    <w:pPr>
      <w:ind w:firstLineChars="200" w:firstLine="420"/>
    </w:pPr>
  </w:style>
  <w:style w:type="paragraph" w:customStyle="1" w:styleId="SMT">
    <w:name w:val="SMT"/>
    <w:basedOn w:val="a"/>
    <w:autoRedefine/>
    <w:qFormat/>
    <w:rsid w:val="000D3A20"/>
    <w:rPr>
      <w:rFonts w:eastAsia="微软雅黑"/>
    </w:rPr>
  </w:style>
  <w:style w:type="table" w:customStyle="1" w:styleId="TableNormal">
    <w:name w:val="Table Normal"/>
    <w:autoRedefine/>
    <w:semiHidden/>
    <w:unhideWhenUsed/>
    <w:qFormat/>
    <w:rsid w:val="000D3A20"/>
    <w:tblPr>
      <w:tblCellMar>
        <w:top w:w="0" w:type="dxa"/>
        <w:left w:w="0" w:type="dxa"/>
        <w:bottom w:w="0" w:type="dxa"/>
        <w:right w:w="0" w:type="dxa"/>
      </w:tblCellMar>
    </w:tblPr>
  </w:style>
  <w:style w:type="paragraph" w:customStyle="1" w:styleId="Default">
    <w:name w:val="Default"/>
    <w:autoRedefine/>
    <w:qFormat/>
    <w:rsid w:val="000D3A20"/>
    <w:pPr>
      <w:widowControl w:val="0"/>
      <w:autoSpaceDE w:val="0"/>
      <w:autoSpaceDN w:val="0"/>
      <w:adjustRightInd w:val="0"/>
    </w:pPr>
    <w:rPr>
      <w:rFonts w:ascii="宋体" w:hAnsiTheme="minorHAnsi" w:cs="宋体"/>
      <w:color w:val="000000"/>
      <w:sz w:val="24"/>
      <w:szCs w:val="24"/>
    </w:rPr>
  </w:style>
  <w:style w:type="paragraph" w:customStyle="1" w:styleId="TableText">
    <w:name w:val="Table Text"/>
    <w:basedOn w:val="a"/>
    <w:autoRedefine/>
    <w:semiHidden/>
    <w:qFormat/>
    <w:rsid w:val="000D3A20"/>
    <w:rPr>
      <w:rFonts w:ascii="等线" w:eastAsia="等线" w:hAnsi="等线" w:cs="等线"/>
      <w:sz w:val="22"/>
      <w:lang w:eastAsia="en-US"/>
    </w:rPr>
  </w:style>
  <w:style w:type="paragraph" w:customStyle="1" w:styleId="26012">
    <w:name w:val="样式 样式 样式 标题 2 + 宋体 五号 非加粗 黑色 + 段前: 6 磅 段后: 0 磅 行距: 单倍行距 + 段前: 12..."/>
    <w:basedOn w:val="a"/>
    <w:autoRedefine/>
    <w:uiPriority w:val="99"/>
    <w:qFormat/>
    <w:rsid w:val="000D3A20"/>
    <w:pPr>
      <w:keepNext/>
      <w:keepLines/>
      <w:numPr>
        <w:ilvl w:val="1"/>
        <w:numId w:val="1"/>
      </w:numPr>
      <w:spacing w:before="240"/>
      <w:outlineLvl w:val="1"/>
    </w:pPr>
    <w:rPr>
      <w:rFonts w:ascii="宋体" w:hAnsi="宋体" w:cs="宋体"/>
      <w:color w:val="000000"/>
      <w:szCs w:val="21"/>
    </w:rPr>
  </w:style>
  <w:style w:type="paragraph" w:customStyle="1" w:styleId="Body">
    <w:name w:val="Body"/>
    <w:basedOn w:val="a"/>
    <w:autoRedefine/>
    <w:uiPriority w:val="99"/>
    <w:qFormat/>
    <w:rsid w:val="000D3A20"/>
    <w:pPr>
      <w:widowControl/>
      <w:tabs>
        <w:tab w:val="left" w:pos="1620"/>
      </w:tabs>
      <w:spacing w:before="80" w:after="80" w:line="288" w:lineRule="auto"/>
    </w:pPr>
    <w:rPr>
      <w:lang w:eastAsia="en-US"/>
    </w:rPr>
  </w:style>
  <w:style w:type="paragraph" w:styleId="ac">
    <w:name w:val="Balloon Text"/>
    <w:basedOn w:val="a"/>
    <w:link w:val="Char1"/>
    <w:uiPriority w:val="99"/>
    <w:semiHidden/>
    <w:unhideWhenUsed/>
    <w:rsid w:val="00D6357F"/>
    <w:rPr>
      <w:sz w:val="18"/>
      <w:szCs w:val="18"/>
    </w:rPr>
  </w:style>
  <w:style w:type="character" w:customStyle="1" w:styleId="Char1">
    <w:name w:val="批注框文本 Char"/>
    <w:basedOn w:val="a0"/>
    <w:link w:val="ac"/>
    <w:uiPriority w:val="99"/>
    <w:semiHidden/>
    <w:rsid w:val="00D635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 一鸣</dc:creator>
  <cp:lastModifiedBy>卞伟民</cp:lastModifiedBy>
  <cp:revision>4</cp:revision>
  <cp:lastPrinted>2025-01-10T06:28:00Z</cp:lastPrinted>
  <dcterms:created xsi:type="dcterms:W3CDTF">2025-01-22T09:36:00Z</dcterms:created>
  <dcterms:modified xsi:type="dcterms:W3CDTF">2025-01-22T10:16:00Z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eyJoZGlkIjoiMzEwNTM5NzYwMDRjMzkwZTVkZjY2ODkwMGIxNGU0OTUiLCJ1c2VySWQiOiIxOTU5ODQ5ODUifQ==</vt:lpwstr>
  </property>
  <property fmtid="{D5CDD505-2E9C-101B-9397-08002B2CF9AE}" pid="3" name="KSOProductBuildVer">
    <vt:lpwstr>2052-12.1.0.19302</vt:lpwstr>
  </property>
  <property fmtid="{D5CDD505-2E9C-101B-9397-08002B2CF9AE}" pid="4" name="ICV">
    <vt:lpwstr>6065E6FA24FD4B10A0A8358AC8451573_13</vt:lpwstr>
  </property>
</Properties>
</file>