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03" w:type="pct"/>
        <w:jc w:val="center"/>
        <w:tblLayout w:type="fixed"/>
        <w:tblLook w:val="04A0"/>
      </w:tblPr>
      <w:tblGrid>
        <w:gridCol w:w="667"/>
        <w:gridCol w:w="1043"/>
        <w:gridCol w:w="2103"/>
        <w:gridCol w:w="830"/>
        <w:gridCol w:w="6693"/>
        <w:gridCol w:w="2683"/>
      </w:tblGrid>
      <w:tr w:rsidR="00BB182B" w:rsidTr="003D3386">
        <w:trPr>
          <w:cantSplit/>
          <w:trHeight w:val="522"/>
          <w:tblHeader/>
          <w:jc w:val="center"/>
        </w:trPr>
        <w:tc>
          <w:tcPr>
            <w:tcW w:w="238"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b/>
                <w:bCs/>
                <w:color w:val="666666"/>
                <w:szCs w:val="21"/>
              </w:rPr>
            </w:pPr>
            <w:r>
              <w:rPr>
                <w:rFonts w:ascii="Segoe UI" w:eastAsia="Segoe UI" w:hAnsi="Segoe UI" w:cs="Segoe UI"/>
                <w:b/>
                <w:bCs/>
                <w:color w:val="666666"/>
                <w:kern w:val="0"/>
                <w:szCs w:val="21"/>
              </w:rPr>
              <w:t>序号</w:t>
            </w:r>
          </w:p>
        </w:tc>
        <w:tc>
          <w:tcPr>
            <w:tcW w:w="372"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b/>
                <w:bCs/>
                <w:color w:val="666666"/>
                <w:szCs w:val="21"/>
              </w:rPr>
            </w:pPr>
            <w:proofErr w:type="gramStart"/>
            <w:r>
              <w:rPr>
                <w:rFonts w:ascii="Segoe UI" w:eastAsia="Segoe UI" w:hAnsi="Segoe UI" w:cs="Segoe UI"/>
                <w:b/>
                <w:bCs/>
                <w:color w:val="666666"/>
                <w:kern w:val="0"/>
                <w:szCs w:val="21"/>
              </w:rPr>
              <w:t>维保责任</w:t>
            </w:r>
            <w:proofErr w:type="gramEnd"/>
            <w:r>
              <w:rPr>
                <w:rFonts w:ascii="Segoe UI" w:eastAsia="Segoe UI" w:hAnsi="Segoe UI" w:cs="Segoe UI"/>
                <w:b/>
                <w:bCs/>
                <w:color w:val="666666"/>
                <w:kern w:val="0"/>
                <w:szCs w:val="21"/>
              </w:rPr>
              <w:t>范围</w:t>
            </w:r>
          </w:p>
        </w:tc>
        <w:tc>
          <w:tcPr>
            <w:tcW w:w="3433"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b/>
                <w:bCs/>
                <w:color w:val="666666"/>
                <w:szCs w:val="21"/>
              </w:rPr>
            </w:pPr>
            <w:proofErr w:type="gramStart"/>
            <w:r>
              <w:rPr>
                <w:rFonts w:ascii="Segoe UI" w:eastAsia="Segoe UI" w:hAnsi="Segoe UI" w:cs="Segoe UI"/>
                <w:b/>
                <w:bCs/>
                <w:color w:val="666666"/>
                <w:kern w:val="0"/>
                <w:sz w:val="24"/>
              </w:rPr>
              <w:t>维保服务</w:t>
            </w:r>
            <w:proofErr w:type="gramEnd"/>
            <w:r>
              <w:rPr>
                <w:rFonts w:ascii="Segoe UI" w:eastAsia="Segoe UI" w:hAnsi="Segoe UI" w:cs="Segoe UI"/>
                <w:b/>
                <w:bCs/>
                <w:color w:val="666666"/>
                <w:kern w:val="0"/>
                <w:sz w:val="24"/>
              </w:rPr>
              <w:t>要求</w:t>
            </w:r>
          </w:p>
        </w:tc>
        <w:tc>
          <w:tcPr>
            <w:tcW w:w="957" w:type="pct"/>
            <w:vMerge w:val="restart"/>
            <w:tcBorders>
              <w:top w:val="single" w:sz="4" w:space="0" w:color="000000"/>
              <w:left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b/>
                <w:bCs/>
                <w:color w:val="666666"/>
                <w:kern w:val="0"/>
                <w:szCs w:val="21"/>
              </w:rPr>
            </w:pPr>
            <w:r>
              <w:rPr>
                <w:rFonts w:ascii="Segoe UI" w:eastAsia="Segoe UI" w:hAnsi="Segoe UI" w:cs="Segoe UI" w:hint="eastAsia"/>
                <w:b/>
                <w:bCs/>
                <w:color w:val="666666"/>
                <w:kern w:val="0"/>
                <w:szCs w:val="21"/>
              </w:rPr>
              <w:t>备注</w:t>
            </w:r>
          </w:p>
        </w:tc>
      </w:tr>
      <w:tr w:rsidR="00BB182B" w:rsidTr="003D3386">
        <w:trPr>
          <w:cantSplit/>
          <w:trHeight w:val="365"/>
          <w:tblHeader/>
          <w:jc w:val="center"/>
        </w:trPr>
        <w:tc>
          <w:tcPr>
            <w:tcW w:w="238"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b/>
                <w:bCs/>
                <w:color w:val="666666"/>
                <w:szCs w:val="21"/>
              </w:rPr>
            </w:pP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b/>
                <w:bCs/>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b/>
                <w:bCs/>
                <w:color w:val="666666"/>
                <w:szCs w:val="21"/>
              </w:rPr>
            </w:pPr>
            <w:r>
              <w:rPr>
                <w:rFonts w:ascii="Segoe UI" w:eastAsia="Segoe UI" w:hAnsi="Segoe UI" w:cs="Segoe UI"/>
                <w:b/>
                <w:bCs/>
                <w:color w:val="666666"/>
                <w:kern w:val="0"/>
                <w:szCs w:val="21"/>
              </w:rPr>
              <w:t>维保设备及分项</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b/>
                <w:bCs/>
                <w:color w:val="666666"/>
                <w:szCs w:val="21"/>
              </w:rPr>
            </w:pPr>
            <w:r>
              <w:rPr>
                <w:rFonts w:ascii="Segoe UI" w:eastAsia="Segoe UI" w:hAnsi="Segoe UI" w:cs="Segoe UI"/>
                <w:b/>
                <w:bCs/>
                <w:color w:val="666666"/>
                <w:kern w:val="0"/>
                <w:szCs w:val="21"/>
              </w:rPr>
              <w:t>维保周期</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b/>
                <w:bCs/>
                <w:color w:val="666666"/>
                <w:szCs w:val="21"/>
              </w:rPr>
            </w:pPr>
            <w:r>
              <w:rPr>
                <w:rFonts w:ascii="Segoe UI" w:eastAsia="Segoe UI" w:hAnsi="Segoe UI" w:cs="Segoe UI"/>
                <w:b/>
                <w:bCs/>
                <w:color w:val="666666"/>
                <w:kern w:val="0"/>
                <w:szCs w:val="21"/>
              </w:rPr>
              <w:t>维保要求</w:t>
            </w:r>
          </w:p>
        </w:tc>
        <w:tc>
          <w:tcPr>
            <w:tcW w:w="957" w:type="pct"/>
            <w:vMerge/>
            <w:tcBorders>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b/>
                <w:bCs/>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w:t>
            </w:r>
          </w:p>
        </w:tc>
        <w:tc>
          <w:tcPr>
            <w:tcW w:w="372"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火灾应急照明和疏散指示标志</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火灾应急照明和疏散指示系统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hint="eastAsia"/>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系统应按GB51309-2018《消防应急照明和疏散指示系统技术标准》附录F规定的巡查项目和内容进行日常巡查，巡查的部位、频次应符合现行国家标准《建筑消防设施的维护管理》GB 25201的规定，并按本标准附录F的规定填写记录。巡查过程中发现设备外观破损、设备运行异常时应立即报修。GB51309-2018《消防应急照明和疏散指示系统技术标准》7.0.4</w:t>
            </w:r>
            <w:bookmarkStart w:id="0" w:name="_GoBack"/>
            <w:bookmarkEnd w:id="0"/>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2</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手动应急启动功能</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应保证每月对系统进行一次手动应急启动功能检查。GB51309-2018《消防应急照明和疏散指示系统技术标准》7.0.5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3</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持续应急工作时间</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应保证每月对每一台灯具进行一次蓄电池电源供电状态下的应急工作持续时间检查。GB51309-2018《消防应急照明和疏散指示系统技术标准》7.0.5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4</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自动应急启动功能（集中控制型系统）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应保证每年对每一个防火分区至少进行一次火灾状态下自动应急启动功能检查。GB51309-2018《消防应急照明和疏散指示系统技术标准》7.0.5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5</w:t>
            </w:r>
          </w:p>
        </w:tc>
        <w:tc>
          <w:tcPr>
            <w:tcW w:w="372"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防排烟系统</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系统电源</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巡查电源状态、电压。GB51251-2017《建筑防烟排烟系统技术标准》附录G</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6</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风机控制箱、柜</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应保证每月、季对消防风机进行一次手动功能检查。GB50166-2019《火灾自动报警系统施工及验收规范》6.0.5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7</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加压送风系统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应保证每月、季对风机进行一次手动功能检查。GB50166-2019《火灾自动报警系统施工及验收规范》6.0.5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8</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电动</w:t>
            </w:r>
            <w:proofErr w:type="gramStart"/>
            <w:r>
              <w:rPr>
                <w:rFonts w:ascii="Segoe UI" w:eastAsia="Segoe UI" w:hAnsi="Segoe UI" w:cs="Segoe UI"/>
                <w:color w:val="666666"/>
                <w:kern w:val="0"/>
                <w:szCs w:val="21"/>
              </w:rPr>
              <w:t>挡烟捶</w:t>
            </w:r>
            <w:proofErr w:type="gramEnd"/>
            <w:r>
              <w:rPr>
                <w:rFonts w:ascii="Segoe UI" w:eastAsia="Segoe UI" w:hAnsi="Segoe UI" w:cs="Segoe UI"/>
                <w:color w:val="666666"/>
                <w:kern w:val="0"/>
                <w:szCs w:val="21"/>
              </w:rPr>
              <w:t>壁、排烟系统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应保证每月、季对风机进行一次手动功能检查。GB50166-2019《火灾自动报警系统施工及验收规范》6.0.5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9</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风机、</w:t>
            </w:r>
            <w:proofErr w:type="gramStart"/>
            <w:r>
              <w:rPr>
                <w:rFonts w:ascii="Segoe UI" w:eastAsia="Segoe UI" w:hAnsi="Segoe UI" w:cs="Segoe UI"/>
                <w:color w:val="666666"/>
                <w:kern w:val="0"/>
                <w:szCs w:val="21"/>
              </w:rPr>
              <w:t>活动挡烟垂壁</w:t>
            </w:r>
            <w:proofErr w:type="gramEnd"/>
            <w:r>
              <w:rPr>
                <w:rFonts w:ascii="Segoe UI" w:eastAsia="Segoe UI" w:hAnsi="Segoe UI" w:cs="Segoe UI"/>
                <w:color w:val="666666"/>
                <w:kern w:val="0"/>
                <w:szCs w:val="21"/>
              </w:rPr>
              <w:t>、自动排烟窗</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季</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每季度应对防烟、排烟风机、</w:t>
            </w:r>
            <w:proofErr w:type="gramStart"/>
            <w:r>
              <w:rPr>
                <w:rFonts w:ascii="Segoe UI" w:eastAsia="Segoe UI" w:hAnsi="Segoe UI" w:cs="Segoe UI"/>
                <w:color w:val="666666"/>
                <w:kern w:val="0"/>
                <w:szCs w:val="21"/>
              </w:rPr>
              <w:t>活动挡烟垂壁</w:t>
            </w:r>
            <w:proofErr w:type="gramEnd"/>
            <w:r>
              <w:rPr>
                <w:rFonts w:ascii="Segoe UI" w:eastAsia="Segoe UI" w:hAnsi="Segoe UI" w:cs="Segoe UI"/>
                <w:color w:val="666666"/>
                <w:kern w:val="0"/>
                <w:szCs w:val="21"/>
              </w:rPr>
              <w:t>、自动排烟窗进行一次功能检测启动试验及供电线路检查。 GB51251-2017 《建筑防烟排烟系统技术标准》9.0.3</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10</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供电线路</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季</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检查供电线路有无老化，双回路电源自动切换功能。 GB51251-2017 《建筑防烟排烟系统技术标准》附录G</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11</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排烟防火阀、送风阀或送风口、排烟阀或排烟口</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半年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每半年应对全部排烟防火阀、送风阀或送风口、排烟阀或排烟口进行自动和手动启动试验一次。 GB51251-2017 《建筑防烟排烟系统技术标准》9.0.4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lastRenderedPageBreak/>
              <w:t>12</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防烟、排烟系统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每年应对全部防烟、排烟系统进行一次联动试验和性能检测，其联动功能和性能参数符合原设计要求。GB51251-2017 《建筑防烟排烟系统技术标准》9.0.5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13</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无机玻璃钢风管</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每年对该风管质量检查，检查面积应不少于风管面积的30%，风管表面应光洁、无明显泛霜、结露和分层现象。GB51251-2017 《建筑防烟排烟系统技术标准》9.0.7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14</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系统联动试验</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检验联动系统功能及主要技术性能参数。GB51251-2017《建筑防烟排烟系统技术标准》附录G</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15</w:t>
            </w:r>
          </w:p>
        </w:tc>
        <w:tc>
          <w:tcPr>
            <w:tcW w:w="372"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气体灭火系统</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低压二氧化碳灭火系统储存装置</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每日应对低压二氧化碳储存装置的运行情况、储存装置间的设备状态进行检查并记录。GB50263-2007《气体灭火系统施工及验收规范》 8.0.5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16</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低压二氧化碳灭火系统储存装置</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低压二氧化碳灭火系统储存装置的</w:t>
            </w:r>
            <w:proofErr w:type="gramStart"/>
            <w:r>
              <w:rPr>
                <w:rFonts w:ascii="Segoe UI" w:eastAsia="Segoe UI" w:hAnsi="Segoe UI" w:cs="Segoe UI"/>
                <w:color w:val="666666"/>
                <w:kern w:val="0"/>
                <w:szCs w:val="21"/>
              </w:rPr>
              <w:t>液位计检查</w:t>
            </w:r>
            <w:proofErr w:type="gramEnd"/>
            <w:r>
              <w:rPr>
                <w:rFonts w:ascii="Segoe UI" w:eastAsia="Segoe UI" w:hAnsi="Segoe UI" w:cs="Segoe UI"/>
                <w:color w:val="666666"/>
                <w:kern w:val="0"/>
                <w:szCs w:val="21"/>
              </w:rPr>
              <w:t>，灭火剂损失10%时应及时补充。GB50263-2007《气体灭火系统施工及验收规范》8.0.6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17</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高压二氧化碳系统、</w:t>
            </w:r>
            <w:proofErr w:type="gramStart"/>
            <w:r>
              <w:rPr>
                <w:rFonts w:ascii="Segoe UI" w:eastAsia="Segoe UI" w:hAnsi="Segoe UI" w:cs="Segoe UI"/>
                <w:color w:val="666666"/>
                <w:kern w:val="0"/>
                <w:szCs w:val="21"/>
              </w:rPr>
              <w:t>七氟丙烷</w:t>
            </w:r>
            <w:proofErr w:type="gramEnd"/>
            <w:r>
              <w:rPr>
                <w:rFonts w:ascii="Segoe UI" w:eastAsia="Segoe UI" w:hAnsi="Segoe UI" w:cs="Segoe UI"/>
                <w:color w:val="666666"/>
                <w:kern w:val="0"/>
                <w:szCs w:val="21"/>
              </w:rPr>
              <w:t>管网灭火系统、IG-541灭火系统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1、灭火剂储存容器及容器阀、单向阀、连接管、集流管、安全泄放装置、选择阀、阀驱动装置、喷嘴、信号反馈装置、检漏装置、减压装置等全部系统组件应无碰撞变形及其他机械性损伤，表面应无锈蚀，保护涂层应完好，铭牌和保护对象标志牌应清晰，手动操作装置的防护罩、铅封和安全标志应完整。2、灭火剂和驱动气体储存容器内的压力，不得小于设计储存压力的90%。GB50263-2007《气体灭火系统施工及验收规范》8.0.6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18</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预制灭火系统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预制灭火系统的设备状态和运行状况应正常。GB50263-2007《气体灭火系统施工及验收规范》8.0.6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19</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气体灭火系统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季</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1、可燃物的种类、分布情况，防护区的开口情况，应符合设计规定。2、储存装置间的设备、灭火剂输送管道和支、吊架的固定，应无松动。3、连接管应无变形、裂纹及老化。必要时，送法定质量检验机构进行检测或更换。4、各喷嘴孔口应无堵塞。5、对高压二氧化碳储存容器逐个进行称重检查，灭火剂净重不得小于设计储存量的90%。6、灭火剂输送管道有损伤与堵塞现象时，应按规范规定进行严密性试验和吹扫.GB50263-2007《气体灭火系统施工及验收规范》8.0.7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lastRenderedPageBreak/>
              <w:t>20</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气体灭火系统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1、每年应按规范规定，对每个防护区进行1 次模拟启动试验，并应按规范规定进行1 次模拟喷气试验。2、低压二氧化碳灭火系统储存容器的管理应按《压力容器安全技术监察规程》执行，钢瓶的维护管理应按《气瓶安全监察规程》执行，灭火剂输送管道耐压试验周期应按《压力管道安全管理与监察规定》执行。GB50263-2007《气体灭火系统施工及验收规范》8.0.9</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21</w:t>
            </w:r>
          </w:p>
        </w:tc>
        <w:tc>
          <w:tcPr>
            <w:tcW w:w="372"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泡沫灭火系统</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泡沫发生器，泡沫喷头，固定式泡沫炮，泡沫比例混合器（装 置），泡沫液储罐</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对低、中、高倍数泡沫发生器，泡沫喷头，固定式泡沫炮，泡沫比例混合器（装 置），泡沫液储罐进行外观检查，应完好无损。GB50281-2006《泡沫灭火系统施工及验收规范》8.2.2</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22</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回转机构、仰俯机构或电动操作机构</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对固定式泡沫炮的回转机构、仰俯机构或电动操作机构进行检查，性能应达到标 准的要求。GB50281-2006《泡沫灭火系统施工及验收规范》8.2.2</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23</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泡沫消火栓和阀门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泡沫消火栓和阀门的开启与关闭应自如，不应锈蚀。GB50281-2006《泡沫灭火系统施工及验收规范》8.2.2</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24</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压力表、管道过滤器、金属软管、管道及附件</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压力表、管道过滤器、金属软管、管道及附件不应有损伤。GB50281-2006《泡沫灭火系统施工及验收规范》8.2.2</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25</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proofErr w:type="gramStart"/>
            <w:r>
              <w:rPr>
                <w:rFonts w:ascii="Segoe UI" w:eastAsia="Segoe UI" w:hAnsi="Segoe UI" w:cs="Segoe UI"/>
                <w:color w:val="666666"/>
                <w:kern w:val="0"/>
                <w:szCs w:val="21"/>
              </w:rPr>
              <w:t>对摇控功能</w:t>
            </w:r>
            <w:proofErr w:type="gramEnd"/>
            <w:r>
              <w:rPr>
                <w:rFonts w:ascii="Segoe UI" w:eastAsia="Segoe UI" w:hAnsi="Segoe UI" w:cs="Segoe UI"/>
                <w:color w:val="666666"/>
                <w:kern w:val="0"/>
                <w:szCs w:val="21"/>
              </w:rPr>
              <w:t>或自动控制设施及操纵机构</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proofErr w:type="gramStart"/>
            <w:r>
              <w:rPr>
                <w:rFonts w:ascii="Segoe UI" w:eastAsia="Segoe UI" w:hAnsi="Segoe UI" w:cs="Segoe UI"/>
                <w:color w:val="666666"/>
                <w:kern w:val="0"/>
                <w:szCs w:val="21"/>
              </w:rPr>
              <w:t>对摇控功能</w:t>
            </w:r>
            <w:proofErr w:type="gramEnd"/>
            <w:r>
              <w:rPr>
                <w:rFonts w:ascii="Segoe UI" w:eastAsia="Segoe UI" w:hAnsi="Segoe UI" w:cs="Segoe UI"/>
                <w:color w:val="666666"/>
                <w:kern w:val="0"/>
                <w:szCs w:val="21"/>
              </w:rPr>
              <w:t>或自动控制设施及操纵机构进行检查，性能应符合设计要求。GB50281-2006《泡沫灭火系统施工及验收规范》8.2.2</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26</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储罐上的立管</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对储罐上的低、中倍数泡沫混合液立管应清除锈渣。GB50281-2006《泡沫灭火系统施工及验收规范》8.2.2</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27</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动力源和电气设备</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动力源和电气设备工作状况应良好。GB50281-2006《泡沫灭火系统施工及验收规范》8.2.2</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28</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水源及水位指示装置</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水源及水位指示装置应正常。GB50281-2006《泡沫灭火系统施工及验收规范》8.2.2</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29</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管道冲洗，清除锈渣</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半年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w:t>
            </w:r>
            <w:proofErr w:type="gramStart"/>
            <w:r>
              <w:rPr>
                <w:rFonts w:ascii="Segoe UI" w:eastAsia="Segoe UI" w:hAnsi="Segoe UI" w:cs="Segoe UI"/>
                <w:color w:val="666666"/>
                <w:kern w:val="0"/>
                <w:szCs w:val="21"/>
              </w:rPr>
              <w:t>半年除储罐上</w:t>
            </w:r>
            <w:proofErr w:type="gramEnd"/>
            <w:r>
              <w:rPr>
                <w:rFonts w:ascii="Segoe UI" w:eastAsia="Segoe UI" w:hAnsi="Segoe UI" w:cs="Segoe UI"/>
                <w:color w:val="666666"/>
                <w:kern w:val="0"/>
                <w:szCs w:val="21"/>
              </w:rPr>
              <w:t>泡沫混合液立管和</w:t>
            </w:r>
            <w:proofErr w:type="gramStart"/>
            <w:r>
              <w:rPr>
                <w:rFonts w:ascii="Segoe UI" w:eastAsia="Segoe UI" w:hAnsi="Segoe UI" w:cs="Segoe UI"/>
                <w:color w:val="666666"/>
                <w:kern w:val="0"/>
                <w:szCs w:val="21"/>
              </w:rPr>
              <w:t>液下</w:t>
            </w:r>
            <w:proofErr w:type="gramEnd"/>
            <w:r>
              <w:rPr>
                <w:rFonts w:ascii="Segoe UI" w:eastAsia="Segoe UI" w:hAnsi="Segoe UI" w:cs="Segoe UI"/>
                <w:color w:val="666666"/>
                <w:kern w:val="0"/>
                <w:szCs w:val="21"/>
              </w:rPr>
              <w:t>喷射防火堤内泡沫管道及高倍数泡沫产生</w:t>
            </w:r>
            <w:proofErr w:type="gramStart"/>
            <w:r>
              <w:rPr>
                <w:rFonts w:ascii="Segoe UI" w:eastAsia="Segoe UI" w:hAnsi="Segoe UI" w:cs="Segoe UI"/>
                <w:color w:val="666666"/>
                <w:kern w:val="0"/>
                <w:szCs w:val="21"/>
              </w:rPr>
              <w:t>器进口</w:t>
            </w:r>
            <w:proofErr w:type="gramEnd"/>
            <w:r>
              <w:rPr>
                <w:rFonts w:ascii="Segoe UI" w:eastAsia="Segoe UI" w:hAnsi="Segoe UI" w:cs="Segoe UI"/>
                <w:color w:val="666666"/>
                <w:kern w:val="0"/>
                <w:szCs w:val="21"/>
              </w:rPr>
              <w:t>端控制阀后的管道外，其余管道应全部冲洗，清除锈渣。GB50281-2006《泡沫灭火系统施工及验收规范》8.2.3</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lastRenderedPageBreak/>
              <w:t>30</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喷泡沫试验及系统所有的组件、设施、管道及管件</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每二年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1、对于</w:t>
            </w:r>
            <w:proofErr w:type="gramStart"/>
            <w:r>
              <w:rPr>
                <w:rFonts w:ascii="Segoe UI" w:eastAsia="Segoe UI" w:hAnsi="Segoe UI" w:cs="Segoe UI"/>
                <w:color w:val="666666"/>
                <w:kern w:val="0"/>
                <w:szCs w:val="21"/>
              </w:rPr>
              <w:t>低倍数</w:t>
            </w:r>
            <w:proofErr w:type="gramEnd"/>
            <w:r>
              <w:rPr>
                <w:rFonts w:ascii="Segoe UI" w:eastAsia="Segoe UI" w:hAnsi="Segoe UI" w:cs="Segoe UI"/>
                <w:color w:val="666666"/>
                <w:kern w:val="0"/>
                <w:szCs w:val="21"/>
              </w:rPr>
              <w:t>泡沫灭火系统中的液上、液下及半液下喷射、泡沫喷淋、固定式泡沫 炮和中倍数泡沫灭火系统进行喷泡沫试验，并对系统所有的组件、设施、管道及管件进行全面检查。2、对于高倍数泡沫灭火系统，可在防护区内进行喷泡沫试验，并对系统所有组件、 设施、管道及附件进行全面检查。GB50281-2006《泡沫灭火系统施工及验收规范》8.2.4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31</w:t>
            </w:r>
          </w:p>
        </w:tc>
        <w:tc>
          <w:tcPr>
            <w:tcW w:w="372"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自动喷水灭火系统</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消防水泵或内燃机驱动的消防水泵</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每月启动运转一次。当消防水泵为自动控制启动时，应每月模拟自动控制的条件启动运转一次。GB50261-2017《自动喷水灭火系统施工及验收规范》9.0.4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32</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湿式、干式喷水灭火系统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应保证每月、季对消防水泵进行一次手动功能检查。GB50166-2019《火灾自动报警系统施工及验收规范》6.0.5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33</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proofErr w:type="gramStart"/>
            <w:r>
              <w:rPr>
                <w:rFonts w:ascii="Segoe UI" w:eastAsia="Segoe UI" w:hAnsi="Segoe UI" w:cs="Segoe UI"/>
                <w:color w:val="666666"/>
                <w:kern w:val="0"/>
                <w:szCs w:val="21"/>
              </w:rPr>
              <w:t>预作用式喷</w:t>
            </w:r>
            <w:proofErr w:type="gramEnd"/>
            <w:r>
              <w:rPr>
                <w:rFonts w:ascii="Segoe UI" w:eastAsia="Segoe UI" w:hAnsi="Segoe UI" w:cs="Segoe UI"/>
                <w:color w:val="666666"/>
                <w:kern w:val="0"/>
                <w:szCs w:val="21"/>
              </w:rPr>
              <w:t>水灭火系统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应保证每月、季对消防水泵、预作用阀组、排气阀前电动阀进行一次直接手动控制功能检查。GB50166-2019《火灾自动报警系统施工及验收规范》6.0.5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34</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雨</w:t>
            </w:r>
            <w:proofErr w:type="gramStart"/>
            <w:r>
              <w:rPr>
                <w:rFonts w:ascii="Segoe UI" w:eastAsia="Segoe UI" w:hAnsi="Segoe UI" w:cs="Segoe UI"/>
                <w:color w:val="666666"/>
                <w:kern w:val="0"/>
                <w:szCs w:val="21"/>
              </w:rPr>
              <w:t>淋系统</w:t>
            </w:r>
            <w:proofErr w:type="gramEnd"/>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应保证每月、季对消防水泵、雨</w:t>
            </w:r>
            <w:proofErr w:type="gramStart"/>
            <w:r>
              <w:rPr>
                <w:rFonts w:ascii="Segoe UI" w:eastAsia="Segoe UI" w:hAnsi="Segoe UI" w:cs="Segoe UI"/>
                <w:color w:val="666666"/>
                <w:kern w:val="0"/>
                <w:szCs w:val="21"/>
              </w:rPr>
              <w:t>淋阀组</w:t>
            </w:r>
            <w:proofErr w:type="gramEnd"/>
            <w:r>
              <w:rPr>
                <w:rFonts w:ascii="Segoe UI" w:eastAsia="Segoe UI" w:hAnsi="Segoe UI" w:cs="Segoe UI"/>
                <w:color w:val="666666"/>
                <w:kern w:val="0"/>
                <w:szCs w:val="21"/>
              </w:rPr>
              <w:t>进行一次直接手动控制功能检查。GB50166-2019《火灾自动报警系统施工及验收规范》6.0.5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35</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自动控制的水幕系统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应保证每月、季对消防水泵、</w:t>
            </w:r>
            <w:proofErr w:type="gramStart"/>
            <w:r>
              <w:rPr>
                <w:rFonts w:ascii="Segoe UI" w:eastAsia="Segoe UI" w:hAnsi="Segoe UI" w:cs="Segoe UI"/>
                <w:color w:val="666666"/>
                <w:kern w:val="0"/>
                <w:szCs w:val="21"/>
              </w:rPr>
              <w:t>水幕阀组进行</w:t>
            </w:r>
            <w:proofErr w:type="gramEnd"/>
            <w:r>
              <w:rPr>
                <w:rFonts w:ascii="Segoe UI" w:eastAsia="Segoe UI" w:hAnsi="Segoe UI" w:cs="Segoe UI"/>
                <w:color w:val="666666"/>
                <w:kern w:val="0"/>
                <w:szCs w:val="21"/>
              </w:rPr>
              <w:t>一次直接手动控制功能检查。GB50166-2019《火灾自动报警系统施工及验收规范》6.0.5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36</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电磁阀</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每月检查并应作启动试验，动作失常时应及时更换。GB50261-2017《自动喷水灭火系统施工及验收规范》9.0.4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37</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控制阀门铅封或锁链</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每月应对铅封、锁链进行一次检查，当有破坏或损坏时应及时修理更换。GB50261-2017《自动喷水灭火系统施工及验收规范》9.0.7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38</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消防水池、消防水箱及消防气压给水设备</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月检查一次，并应检查其消防储备水位及消防气压给水设备的气体压力。同时，应采取措施保证消防用水不作它用，并应每月对该措施进行检查，发现故障应及时进行处理。GB50261-2017《自动喷水灭火系统施工及验收规范》9.0.11</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39</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消防水泵接合器的接口及附件</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每月检查一次，并应保证接口完好、无渗漏、闷盖齐全。GB50261-2017《自动喷水灭火系统施工及验收规范》9.0.16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40</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末端试水装置</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每月应利用末端试水装置对水流指示器进行试验。GB50261-2017《自动喷水灭火系统施工及验收规范》9.0.17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lastRenderedPageBreak/>
              <w:t>41</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喷头</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每月应对喷头进行一次外观及备用数量检查，发现有不正常的喷头应及时更换；当喷头上有异物时应及时清除。更换或安装喷头均应使用专用扳手。GB50261-2017《自动喷水灭火系统施工及验收规范》9.0.18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42</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末端试水阀和报警阀旁的放水试验阀</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季</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每个季度应对系统所有的末端试水阀和报警阀旁的放水试验</w:t>
            </w:r>
            <w:proofErr w:type="gramStart"/>
            <w:r>
              <w:rPr>
                <w:rFonts w:ascii="Segoe UI" w:eastAsia="Segoe UI" w:hAnsi="Segoe UI" w:cs="Segoe UI"/>
                <w:color w:val="666666"/>
                <w:kern w:val="0"/>
                <w:szCs w:val="21"/>
              </w:rPr>
              <w:t>阀进行</w:t>
            </w:r>
            <w:proofErr w:type="gramEnd"/>
            <w:r>
              <w:rPr>
                <w:rFonts w:ascii="Segoe UI" w:eastAsia="Segoe UI" w:hAnsi="Segoe UI" w:cs="Segoe UI"/>
                <w:color w:val="666666"/>
                <w:kern w:val="0"/>
                <w:szCs w:val="21"/>
              </w:rPr>
              <w:t>一次放水试验，检查系统启动、报警功能以及出水情况是否正常。GB50261-2017《自动喷水灭火系统施工及验收规范》9.0.6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43</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阀门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季</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室外阀门井中，进水管上的控制阀门应每个季度检查一次，核实其处于全开启状态。GB50261-2017《自动喷水灭火系统施工及验收规范》9.0.8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44</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消防储水设备</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1、每年应对水源的供水能力进行一次测定。2、每年应对水源的供水能力进行一次测定。2、每年应对消防储水设备进行检查，修补缺损和重新油漆。GB50261-2017《自动喷水灭火系统施工及验收规范》9.0.14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45</w:t>
            </w:r>
          </w:p>
        </w:tc>
        <w:tc>
          <w:tcPr>
            <w:tcW w:w="372"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消火栓（消防炮）灭火系统</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稳压泵</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每日应对稳压泵的停泵启泵压力和启泵次数等进行检查和记录运行情况；GB50974-2014 《消防给水及消火栓系统技术规范》14.0.4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46</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消防水泵</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每日应对柴油机消防水泵的启动电池的电量进行检测。GB50974-2014 《消防给水及消火栓系统技术规范》14.0.4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47</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所有的控制阀门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每天应对水源控制阀、报警阀组进行外观检查，并应保证系统处于无故障状态。GB50974-2014 《消防给水及消火栓系统技术规范》14.0.6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48</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消防水泵</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每周应模拟消防水泵自动控制的条件自动启动消防水泵运转一次，且应自动记录自动巡检情况。GB50974-2014 《消防给水及消火栓系统技术规范》14.0.4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49</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消防水泵</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每周应模拟消防水泵自动控制的条件自动启动消防水泵运转一次，且应自动记录自动巡检情况，每月应检测记录。GB50974-2014 《消防给水及消火栓系统技术规范》14.0.4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50</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柴油机消防水泵</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每周应检查柴油机消防水泵储油箱的储油量。GB50974-2014 《消防给水及消火栓系统技术规范》14.0.4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51</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消防水池、</w:t>
            </w:r>
            <w:proofErr w:type="gramStart"/>
            <w:r>
              <w:rPr>
                <w:rFonts w:ascii="Segoe UI" w:eastAsia="Segoe UI" w:hAnsi="Segoe UI" w:cs="Segoe UI"/>
                <w:color w:val="666666"/>
                <w:kern w:val="0"/>
                <w:szCs w:val="21"/>
              </w:rPr>
              <w:t>高位消防</w:t>
            </w:r>
            <w:proofErr w:type="gramEnd"/>
            <w:r>
              <w:rPr>
                <w:rFonts w:ascii="Segoe UI" w:eastAsia="Segoe UI" w:hAnsi="Segoe UI" w:cs="Segoe UI"/>
                <w:color w:val="666666"/>
                <w:kern w:val="0"/>
                <w:szCs w:val="21"/>
              </w:rPr>
              <w:t>水池、</w:t>
            </w:r>
            <w:proofErr w:type="gramStart"/>
            <w:r>
              <w:rPr>
                <w:rFonts w:ascii="Segoe UI" w:eastAsia="Segoe UI" w:hAnsi="Segoe UI" w:cs="Segoe UI"/>
                <w:color w:val="666666"/>
                <w:kern w:val="0"/>
                <w:szCs w:val="21"/>
              </w:rPr>
              <w:t>高位消防</w:t>
            </w:r>
            <w:proofErr w:type="gramEnd"/>
            <w:r>
              <w:rPr>
                <w:rFonts w:ascii="Segoe UI" w:eastAsia="Segoe UI" w:hAnsi="Segoe UI" w:cs="Segoe UI"/>
                <w:color w:val="666666"/>
                <w:kern w:val="0"/>
                <w:szCs w:val="21"/>
              </w:rPr>
              <w:t>水箱</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每月应对消防水池、</w:t>
            </w:r>
            <w:proofErr w:type="gramStart"/>
            <w:r>
              <w:rPr>
                <w:rFonts w:ascii="Segoe UI" w:eastAsia="Segoe UI" w:hAnsi="Segoe UI" w:cs="Segoe UI"/>
                <w:color w:val="666666"/>
                <w:kern w:val="0"/>
                <w:szCs w:val="21"/>
              </w:rPr>
              <w:t>高位消防</w:t>
            </w:r>
            <w:proofErr w:type="gramEnd"/>
            <w:r>
              <w:rPr>
                <w:rFonts w:ascii="Segoe UI" w:eastAsia="Segoe UI" w:hAnsi="Segoe UI" w:cs="Segoe UI"/>
                <w:color w:val="666666"/>
                <w:kern w:val="0"/>
                <w:szCs w:val="21"/>
              </w:rPr>
              <w:t>水池、</w:t>
            </w:r>
            <w:proofErr w:type="gramStart"/>
            <w:r>
              <w:rPr>
                <w:rFonts w:ascii="Segoe UI" w:eastAsia="Segoe UI" w:hAnsi="Segoe UI" w:cs="Segoe UI"/>
                <w:color w:val="666666"/>
                <w:kern w:val="0"/>
                <w:szCs w:val="21"/>
              </w:rPr>
              <w:t>高位消防</w:t>
            </w:r>
            <w:proofErr w:type="gramEnd"/>
            <w:r>
              <w:rPr>
                <w:rFonts w:ascii="Segoe UI" w:eastAsia="Segoe UI" w:hAnsi="Segoe UI" w:cs="Segoe UI"/>
                <w:color w:val="666666"/>
                <w:kern w:val="0"/>
                <w:szCs w:val="21"/>
              </w:rPr>
              <w:t>水箱等消防水源设施的水位等进行一次检测；消防水池（箱）玻璃水位计两端的角阀在不进行水位观察时应关闭。GB50974-2014 《消防给水及消火栓系统技术规范》14.0.3</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lastRenderedPageBreak/>
              <w:t>52</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消防水泵</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每月应手</w:t>
            </w:r>
            <w:proofErr w:type="gramStart"/>
            <w:r>
              <w:rPr>
                <w:rFonts w:ascii="Segoe UI" w:eastAsia="Segoe UI" w:hAnsi="Segoe UI" w:cs="Segoe UI"/>
                <w:color w:val="666666"/>
                <w:kern w:val="0"/>
                <w:szCs w:val="21"/>
              </w:rPr>
              <w:t>动启动</w:t>
            </w:r>
            <w:proofErr w:type="gramEnd"/>
            <w:r>
              <w:rPr>
                <w:rFonts w:ascii="Segoe UI" w:eastAsia="Segoe UI" w:hAnsi="Segoe UI" w:cs="Segoe UI"/>
                <w:color w:val="666666"/>
                <w:kern w:val="0"/>
                <w:szCs w:val="21"/>
              </w:rPr>
              <w:t>消防水泵运转一次，并应检查供电电源的情况。GB50974-2014 《消防给水及消火栓系统技术规范》14.0.4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53</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柴油机消防水泵</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每月应手</w:t>
            </w:r>
            <w:proofErr w:type="gramStart"/>
            <w:r>
              <w:rPr>
                <w:rFonts w:ascii="Segoe UI" w:eastAsia="Segoe UI" w:hAnsi="Segoe UI" w:cs="Segoe UI"/>
                <w:color w:val="666666"/>
                <w:kern w:val="0"/>
                <w:szCs w:val="21"/>
              </w:rPr>
              <w:t>动启动柴油消防</w:t>
            </w:r>
            <w:proofErr w:type="gramEnd"/>
            <w:r>
              <w:rPr>
                <w:rFonts w:ascii="Segoe UI" w:eastAsia="Segoe UI" w:hAnsi="Segoe UI" w:cs="Segoe UI"/>
                <w:color w:val="666666"/>
                <w:kern w:val="0"/>
                <w:szCs w:val="21"/>
              </w:rPr>
              <w:t>水泵运行一次；GB50974-2014 《消防给水及消火栓系统技术规范》14.0.4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54</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消防泵控制箱、柜</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应保证每月、季对消防水泵进行一次手动功能检查。GB50166-2019《火灾自动报警系统施工及验收规范》6.0.5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55</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气压水罐</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每月应对气压水罐的压力和有效容积等进行一次检测。GB50974-2014 《消防给水及消火栓系统技术规范》14.0.4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56</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减压阀组</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每月应对减压阀组进行一次放水试验，并应检测和记录减压阀前后的压力，当不符合设计值时应采取满足系统要求的调试和维修等措施。GB50974-2014 《消防给水及消火栓系统技术规范》14.0.5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57</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雨林阀</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雨林阀的附属电磁阀应每月检查并应作启动试验，动作失常时应及时更换。GB50974-2014 《消防给水及消火栓系统技术规范》14.0.6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58</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电动阀和电磁阀</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每月应对电动阀和电磁阀的供电和启闭性能进行检测。GB50974-2014 《消防给水及消火栓系统技术规范》14.0.6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59</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所有的控制阀门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系统上所有的控制阀门均应采用铅封或锁链固定在开启或规定的状态，每月应对铅封、锁链进行一次检查，当有破坏或损坏时应及时修理更换。GB50974-2014 《消防给水及消火栓系统技术规范》14.0.6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60</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倒流防止器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在市政供水阀门处于完全开启状态时，每月应对倒流防止器的压差进行检测，且应符合国家现行标准《减压型倒流防止器》GB/T 25178 和《双止回阀倒流防止器》CJ/T160 等的有关规定。GB50974-2014 《消防给水及消火栓系统技术规范》14.0.6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61</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消防水源</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季</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每季度应监测市政给水管网的压力和供水能力。GB50974-2014 《消防给水及消火栓系统技术规范》14.0.3</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62</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消防水泵</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季</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每季度应对消防水泵的出流量和压力进行一次试验；GB50974-2014 《消防给水及消火栓系统技术规范》14.0.4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63</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阀门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季</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每季度应对室外阀门井中，进水管上的控制阀门进行一次检查，并应核实其处于全开启状态。GB50974-2014 《消防给水及消火栓系统技术规范》14.0.6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lastRenderedPageBreak/>
              <w:t>64</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末端放水和报警阀</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季</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每季度应对系统所有的末端试水阀和报警阀的放水试验</w:t>
            </w:r>
            <w:proofErr w:type="gramStart"/>
            <w:r>
              <w:rPr>
                <w:rFonts w:ascii="Segoe UI" w:eastAsia="Segoe UI" w:hAnsi="Segoe UI" w:cs="Segoe UI"/>
                <w:color w:val="666666"/>
                <w:kern w:val="0"/>
                <w:szCs w:val="21"/>
              </w:rPr>
              <w:t>阀进行</w:t>
            </w:r>
            <w:proofErr w:type="gramEnd"/>
            <w:r>
              <w:rPr>
                <w:rFonts w:ascii="Segoe UI" w:eastAsia="Segoe UI" w:hAnsi="Segoe UI" w:cs="Segoe UI"/>
                <w:color w:val="666666"/>
                <w:kern w:val="0"/>
                <w:szCs w:val="21"/>
              </w:rPr>
              <w:t>一次放水试验，并应检查系统启动、报警功能以及出水情况是否正常。GB50974-2014 《消防给水及消火栓系统技术规范》14.0.6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65</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消火栓</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季</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每季度应对消火栓进行一次外观和漏水检查，发现有不正常的消火栓应及时更换。GB50974-2014 《消防给水及消火栓系统技术规范》14.0.7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66</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消防水泵接合器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季</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每季度应对消防水泵接合器的接口及附件进行检查一次，并应保证接口完好、无渗漏、闷盖齐全。GB50974-2014 《消防给水及消火栓系统技术规范》14.0.8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67</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消防水源</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1、每年应对天然河湖等地表水消防水源的常水位、枯水位、洪水位，以及枯水位流量或蓄水量等进行一次检测。2、每年应对水井等地下水消防水源的常水位、最低水位、最高水位和出水量等进行一次测定。GB50974-2014 《消防给水及消火栓系统技术规范》14.0.3</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68</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过滤器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每年应对系统过滤器进行至少一次排渣，并应检查过滤器的是否处于完好状态，当堵塞或损坏时应及时检修。GB50974-2014 《消防给水及消火栓系统技术规范》14.0.9</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69</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消防水池、消防水箱</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每年应检查消防水池、消防水箱等蓄水设施的结构材料是否完好，发现问题时应及时处理。GB50974-2014 《消防给水及消火栓系统技术规范》14.0.10</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70</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减压阀</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每年应对减压阀的流量和压力进行一次试验。GB50974-2014 《消防给水及消火栓系统技术规范》14.0.5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71</w:t>
            </w:r>
          </w:p>
        </w:tc>
        <w:tc>
          <w:tcPr>
            <w:tcW w:w="372"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防火门监控系统</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防火门监控器、监控模块、防火门定位装置和释放装置等现场部件</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应用保证每年对每一台防火门监控器及其配接的现场部件至少进行一次启动、反馈功能、常闭防火门故障报警功能检查。GB50166-2019《火灾自动报警系统施工及验收规范》6.0.5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72</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防火门监控系统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应保证每年对每一个报警区域至少进行一次联动控制功能检查。GB50166-2019《火灾自动报警系统施工及验收规范》6.0.5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73</w:t>
            </w:r>
          </w:p>
        </w:tc>
        <w:tc>
          <w:tcPr>
            <w:tcW w:w="3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消防电源监控系统</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消防设备电源监控器、传感器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应保证每年对每一只探测器至少进行一次消防设备电源故障报警功能检查。GB50166-2019《火灾自动报警系统施工及验收规范》6.0.5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lastRenderedPageBreak/>
              <w:t>74</w:t>
            </w:r>
          </w:p>
        </w:tc>
        <w:tc>
          <w:tcPr>
            <w:tcW w:w="372"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水喷雾灭火系统</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水源控制阀、雨淋报警阀（新增）</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hint="eastAsia"/>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应对水源控制阀、雨淋报警阀进行外观检查，阀门外观应完好，启闭状态应符合设计要求。GB50219-2014《水喷雾灭火系统技术规范》10.0.4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75</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消防储水设备（新增）</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日</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应检查消防储水设施是否有结冰现象，储水设施的任何部位均不得结冰【寒冷季节】。GB50219-2014《水喷雾灭火系统技术规范》10.0.4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76</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消防水泵（新增）</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应对消防水泵和备用动力进行一次启动试验。当消防水泵为自动控制启动时，应每周模拟自动控制的条件启动运转一次。GB50219-2014《水喷雾灭火系统技术规范》10.0.5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77</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电磁阀</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应检查电磁阀并进行启动试验，动作失常时应及时更换。GB50219-2014《水喷雾灭火系统技术规范》10.0.6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78</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阀门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应检查手动控制阀门的铅封、锁链，当有破坏或损坏时应及时修理更换。GB50219-2014《水喷雾灭火系统技术规范》10.0.6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79</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水池（罐）、消防水箱及消防气压给水设备</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确保消防储备水位及消防气压给水设备的气体压力符合设计要求。GB50219-2014《水喷雾灭火系统技术规范》10.0.6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80</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消防用水</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应检查保证消防用水不作他用的技术措施，发现故障应及时进行处理。GB50219-2014《水喷雾灭火系统技术规范》10.0.6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81</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水泵接合器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应检查消防水泵接合器的接口及附件，应保证接口完好、无渗漏、闷盖齐全。GB50219-2014《水喷雾灭火系统技术规范》10.0.6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82</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喷头</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当喷头上有异物时应及时清除。GB50219-2014《水喷雾灭火系统技术规范》10.0.6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83</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放水试验</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季</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应对系统进行一次放水试验，检查系统启动、报警功能以及出水情况是否正常。GB50219-2014《水喷雾灭火系统技术规范》10.0.7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84</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进水控制阀门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季</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应检查室外阀门井中进水管上的控制阀门，核实其处于全开启状态。GB50219-2014《水喷雾灭火系统技术规范》10.0.7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85</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消防储水设备</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1、应对消防储水设备进行检查，修补缺损，重新刷漆。2、应对水源的供水能力进行一次测定。GB50219-2014《水喷雾灭火系统技术规范》10.0.8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lastRenderedPageBreak/>
              <w:t>86</w:t>
            </w:r>
          </w:p>
        </w:tc>
        <w:tc>
          <w:tcPr>
            <w:tcW w:w="372"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火灾自动报警系统</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火灾自动报警系统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按GB50166-2019《火灾自动报警系统施工及验收规范》附录F规定的巡查项目和内容进行日常巡查，巡查的部位、频次应符合现行国家标准《建筑消防设施的维护管理》GB25201的规定，并按本标准附录F的规定填写记录。巡查过程中发现设备外观破损、设备运行异常时应立即报修。GB50166-2019《火灾自动报警系统施工及验收规范》6.0.4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87</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消防设备应急电源</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按实际安装数量进行转换功能检查。GB50166-2019《火灾自动报警系统施工及验收规范》6.0.5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88</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消防控制室图形显示装置</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按实际安装数量进行接收和显示火灾报警、联动控制、反馈信号功能检查。GB50166-2019《火灾自动报警系统施工及验收规范》6.0.5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89</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火灾探测器及手报</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应保证每年对每一只探测器、报警按钮至少进行一次火灾报警功能检查 。GB50166-2019《火灾自动报警系统施工及验收规范》6.0.5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90</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火灾</w:t>
            </w:r>
            <w:proofErr w:type="gramStart"/>
            <w:r>
              <w:rPr>
                <w:rFonts w:ascii="Segoe UI" w:eastAsia="Segoe UI" w:hAnsi="Segoe UI" w:cs="Segoe UI"/>
                <w:color w:val="666666"/>
                <w:kern w:val="0"/>
                <w:szCs w:val="21"/>
              </w:rPr>
              <w:t>显示盘</w:t>
            </w:r>
            <w:proofErr w:type="gramEnd"/>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每年对每一台区域显示器至少进行一次火灾报警显示功能检查。GB50166-2019《火灾自动报警系统施工及验收规范》6.0.5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91</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消防联动控制器、输出模块</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应保证每年对每一只模块至少进行一次启动功能检查。GB50166-2019《火灾自动报警系统施工及验收规范》6.0.5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92</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火灾报警器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应保证每年对每一只火灾警报器至少进行一次火灾警报功能检查。GB50166-2019《火灾自动报警系统施工及验收规范》6.0.5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93</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防火卷帘控制器、手动控制装置</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应用保证每年对每一个手动控制装置至少进行一次控制功能检查。GB50166-2019《火灾自动报警系统施工及验收规范》6.0.5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94</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疏散走道上设置的防火卷帘</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应保证每年对每一</w:t>
            </w:r>
            <w:proofErr w:type="gramStart"/>
            <w:r>
              <w:rPr>
                <w:rFonts w:ascii="Segoe UI" w:eastAsia="Segoe UI" w:hAnsi="Segoe UI" w:cs="Segoe UI"/>
                <w:color w:val="666666"/>
                <w:kern w:val="0"/>
                <w:szCs w:val="21"/>
              </w:rPr>
              <w:t>樘</w:t>
            </w:r>
            <w:proofErr w:type="gramEnd"/>
            <w:r>
              <w:rPr>
                <w:rFonts w:ascii="Segoe UI" w:eastAsia="Segoe UI" w:hAnsi="Segoe UI" w:cs="Segoe UI"/>
                <w:color w:val="666666"/>
                <w:kern w:val="0"/>
                <w:szCs w:val="21"/>
              </w:rPr>
              <w:t>防火卷帘至少进行一次联动控制功能检查。GB50166-2019《火灾自动报警系统施工及验收规范》6.0.5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95</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非疏散走道上设置的防火卷帘</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应用保证每年对每一个报警区域至少进行一次联动控制功能检查。GB50166-2019《火灾自动报警系统施工及验收规范》6.0.5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96</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气体、干粉灭火控制器、现场启动和停止按钮</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应用保证每年对每一个现场启动和停止按钮至少进行一次启动、停止功能检查。GB50166-2019《火灾自动报警系统施工及验收规范》6.0.5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97</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消火栓按钮</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应保证每年对每一个消火栓按钮至少进行一次报警功能检查。GB50166-2019《火灾自动报警系统施工及验收规范》6.0.5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98</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自动控制的水幕系统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应保证每年对每一个报警区域至少进行一次联动控制功能检查。GB50166-2019《火灾自动报警系统施工及验收规范》6.0.5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lastRenderedPageBreak/>
              <w:t>99</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proofErr w:type="gramStart"/>
            <w:r>
              <w:rPr>
                <w:rFonts w:ascii="Segoe UI" w:eastAsia="Segoe UI" w:hAnsi="Segoe UI" w:cs="Segoe UI"/>
                <w:color w:val="666666"/>
                <w:kern w:val="0"/>
                <w:szCs w:val="21"/>
              </w:rPr>
              <w:t>预作用式喷</w:t>
            </w:r>
            <w:proofErr w:type="gramEnd"/>
            <w:r>
              <w:rPr>
                <w:rFonts w:ascii="Segoe UI" w:eastAsia="Segoe UI" w:hAnsi="Segoe UI" w:cs="Segoe UI"/>
                <w:color w:val="666666"/>
                <w:kern w:val="0"/>
                <w:szCs w:val="21"/>
              </w:rPr>
              <w:t>水灭火系统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应保证每年对每一个防护区域至少进行一次联动控制功能检查。GB50166-2019《火灾自动报警系统施工及验收规范》6.0.5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100</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雨</w:t>
            </w:r>
            <w:proofErr w:type="gramStart"/>
            <w:r>
              <w:rPr>
                <w:rFonts w:ascii="Segoe UI" w:eastAsia="Segoe UI" w:hAnsi="Segoe UI" w:cs="Segoe UI"/>
                <w:color w:val="666666"/>
                <w:kern w:val="0"/>
                <w:szCs w:val="21"/>
              </w:rPr>
              <w:t>淋系统</w:t>
            </w:r>
            <w:proofErr w:type="gramEnd"/>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应保证每年对每一个防护区域至少进行一次联动控制功能检查。GB50166-2019《火灾自动报警系统施工及验收规范》6.0.5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101</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湿式、干式喷水灭火系统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应用保证每年对每一个防护区域至少进行一次联动控制功能检查。GB50166-2019《火灾自动报警系统施工及验收规范》6.0.5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102</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消火栓系统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应保证每年对每一个消火栓至少进行一次联动控制功能检查。GB50166-2019《火灾自动报警系统施工及验收规范》6.0.5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103</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水流指示器、压力开关、信号阀、液位探测器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应保证每年对每一个部件至少进行一次动作信号反馈功能检查。GB50166-2019《火灾自动报警系统施工及验收规范》6.0.5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104</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电动送风口、</w:t>
            </w:r>
            <w:proofErr w:type="gramStart"/>
            <w:r>
              <w:rPr>
                <w:rFonts w:ascii="Segoe UI" w:eastAsia="Segoe UI" w:hAnsi="Segoe UI" w:cs="Segoe UI"/>
                <w:color w:val="666666"/>
                <w:kern w:val="0"/>
                <w:szCs w:val="21"/>
              </w:rPr>
              <w:t>电动挡烟垂壁</w:t>
            </w:r>
            <w:proofErr w:type="gramEnd"/>
            <w:r>
              <w:rPr>
                <w:rFonts w:ascii="Segoe UI" w:eastAsia="Segoe UI" w:hAnsi="Segoe UI" w:cs="Segoe UI"/>
                <w:color w:val="666666"/>
                <w:kern w:val="0"/>
                <w:szCs w:val="21"/>
              </w:rPr>
              <w:t>、排烟口、排烟阀、排烟窗、电动防火阀、排烟风机入口的总管上设置的280℃排烟防火阀</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应保证每年对每一个部件至少进行一次启动、反馈功能、动作信号反馈功能检查。GB50166-2019《火灾自动报警系统施工及验收规范》6.0.5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105</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加压送风系统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应保证每年对每一个报警区域至少进行一次控制功能检查。GB50166-2019《火灾自动报警系统施工及验收规范》6.0.5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106</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电动</w:t>
            </w:r>
            <w:proofErr w:type="gramStart"/>
            <w:r>
              <w:rPr>
                <w:rFonts w:ascii="Segoe UI" w:eastAsia="Segoe UI" w:hAnsi="Segoe UI" w:cs="Segoe UI"/>
                <w:color w:val="666666"/>
                <w:kern w:val="0"/>
                <w:szCs w:val="21"/>
              </w:rPr>
              <w:t>挡烟捶</w:t>
            </w:r>
            <w:proofErr w:type="gramEnd"/>
            <w:r>
              <w:rPr>
                <w:rFonts w:ascii="Segoe UI" w:eastAsia="Segoe UI" w:hAnsi="Segoe UI" w:cs="Segoe UI"/>
                <w:color w:val="666666"/>
                <w:kern w:val="0"/>
                <w:szCs w:val="21"/>
              </w:rPr>
              <w:t>壁、排烟系统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应保证每年对每一个报警区域至少进行一次联动控制功能检查。GB50166-2019《火灾自动报警系统施工及验收规范》6.0.5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107</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消防应急照明和疏散指示系统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应保证每年对每一个报警区域至少进行一次控制功能检查。GB50166-2019《火灾自动报警系统施工及验收规范》6.0.5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108</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非消防电源等相关系统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应保证每年对每一个报警区域至少进行一次联动控制功能检查。GB50166-2019《火灾自动报警系统施工及验收规范》6.0.5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109</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自动消防系统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应保证每年对每一个报警区域至少进行一次联动控制功能检查。GB50166-2019《火灾自动报警系统施工及验收规范》6.0.5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110</w:t>
            </w:r>
          </w:p>
        </w:tc>
        <w:tc>
          <w:tcPr>
            <w:tcW w:w="3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其他建筑消防设施</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left"/>
              <w:rPr>
                <w:rFonts w:ascii="Segoe UI" w:eastAsia="Segoe UI" w:hAnsi="Segoe UI" w:cs="Segoe UI"/>
                <w:color w:val="666666"/>
                <w:szCs w:val="21"/>
              </w:rPr>
            </w:pP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lastRenderedPageBreak/>
              <w:t>111</w:t>
            </w:r>
          </w:p>
        </w:tc>
        <w:tc>
          <w:tcPr>
            <w:tcW w:w="372"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灭火器</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配置</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1、灭火器是否放置在配置图表规定的设置点位置。2、灭火器的落地、托架、挂钩等设置方式是否符合配置设置要求。手提式灭火器的挂钩、托架安装后能否承受一定静负载，并不出现松动、脱落、断裂和明显变形。3、灭火器铭牌是否朝外，并且器头宜向上。4、灭火器的类型、规格、灭火级别和配置数量是否符合配置设计要求。5、灭火器配置场所的使用性质，包括可燃物的种类和物态等是否发生变化。6、灭火器是否达到送修条件和维修期限。7、灭火器是否达到报废条件和报废期限。8、室外灭火器是否有防雨、防晒等保护措施。9、灭火器周围是否存在有障碍物、遮挡、拴系等影响取用的现象。10、灭火器</w:t>
            </w:r>
            <w:proofErr w:type="gramStart"/>
            <w:r>
              <w:rPr>
                <w:rFonts w:ascii="Segoe UI" w:eastAsia="Segoe UI" w:hAnsi="Segoe UI" w:cs="Segoe UI"/>
                <w:color w:val="666666"/>
                <w:kern w:val="0"/>
                <w:szCs w:val="21"/>
              </w:rPr>
              <w:t>箱是否</w:t>
            </w:r>
            <w:proofErr w:type="gramEnd"/>
            <w:r>
              <w:rPr>
                <w:rFonts w:ascii="Segoe UI" w:eastAsia="Segoe UI" w:hAnsi="Segoe UI" w:cs="Segoe UI"/>
                <w:color w:val="666666"/>
                <w:kern w:val="0"/>
                <w:szCs w:val="21"/>
              </w:rPr>
              <w:t>上锁，箱内是否干燥、清洁。11、特殊场所中灭火器的保护措施是否完好。GB50444-2008《建筑灭火器配置验收及检查规范》5.2</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112</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外观检查</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1、灭火器铭牌是否无残缺，并清晰明了。2、灭火器铭牌上关于灭火剂、驱动气体的种类、充装压力、总质量、灭火级别、制造厂名和生产日期或维修日期等标志及操作说明是否齐全。3、灭火器的铅封、</w:t>
            </w:r>
            <w:proofErr w:type="gramStart"/>
            <w:r>
              <w:rPr>
                <w:rFonts w:ascii="Segoe UI" w:eastAsia="Segoe UI" w:hAnsi="Segoe UI" w:cs="Segoe UI"/>
                <w:color w:val="666666"/>
                <w:kern w:val="0"/>
                <w:szCs w:val="21"/>
              </w:rPr>
              <w:t>销闩等保险装置</w:t>
            </w:r>
            <w:proofErr w:type="gramEnd"/>
            <w:r>
              <w:rPr>
                <w:rFonts w:ascii="Segoe UI" w:eastAsia="Segoe UI" w:hAnsi="Segoe UI" w:cs="Segoe UI"/>
                <w:color w:val="666666"/>
                <w:kern w:val="0"/>
                <w:szCs w:val="21"/>
              </w:rPr>
              <w:t>是否未损坏或遗失。4、灭火器的筒体是否无明显的损伤（磕伤、划伤）、缺陷、锈蚀（特别是筒底和焊缝）、泄漏。5、灭火器的喷射软管是否完好、无明显龟裂，喷嘴不堵塞。6、灭火器的驱动气体压力是否在工作压力范围内（储压式灭火器查看压力指示器是。</w:t>
            </w:r>
            <w:proofErr w:type="gramStart"/>
            <w:r>
              <w:rPr>
                <w:rFonts w:ascii="Segoe UI" w:eastAsia="Segoe UI" w:hAnsi="Segoe UI" w:cs="Segoe UI"/>
                <w:color w:val="666666"/>
                <w:kern w:val="0"/>
                <w:szCs w:val="21"/>
              </w:rPr>
              <w:t>否</w:t>
            </w:r>
            <w:proofErr w:type="gramEnd"/>
            <w:r>
              <w:rPr>
                <w:rFonts w:ascii="Segoe UI" w:eastAsia="Segoe UI" w:hAnsi="Segoe UI" w:cs="Segoe UI"/>
                <w:color w:val="666666"/>
                <w:kern w:val="0"/>
                <w:szCs w:val="21"/>
              </w:rPr>
              <w:t>指示在绿区范围内，二氧化碳灭火器和储气瓶式灭火器可用称重法检查。7、灭火器零件是否齐全，并且无松动、脱落或损伤现象。8、灭火器是否未开启、喷射过。GB50444-2008《建筑灭火器配置验收及检查规范》5.2</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113</w:t>
            </w:r>
          </w:p>
        </w:tc>
        <w:tc>
          <w:tcPr>
            <w:tcW w:w="3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可燃气体探测报警系统</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可燃气体报警控制器、可燃气探测器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应保证每年对每一只探测器至少进行一次可燃气体报警功能检查。GB50166-2019《火灾自动报警系统施工及验收规范》6.0.5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114</w:t>
            </w:r>
          </w:p>
        </w:tc>
        <w:tc>
          <w:tcPr>
            <w:tcW w:w="3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电气火灾监控系统</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电气火灾监控设备、电气火灾监控探测器、线型感温火灾探测器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应保证每年对每一只探测器至少进行一次监控报警功能检查。GB50166-2019《火灾自动报警系统施工及验收规范》6.0.5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lastRenderedPageBreak/>
              <w:t>115</w:t>
            </w:r>
          </w:p>
        </w:tc>
        <w:tc>
          <w:tcPr>
            <w:tcW w:w="3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干粉灭火系统</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气体、干粉灭火控制器、现场启动和停止按钮</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应用保证每年对每一个现场启动和停止按钮至少进行一次启动、停止功能检查。GB50166-2019《火灾自动报警系统施工及验收规范》6.0.5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116</w:t>
            </w:r>
          </w:p>
        </w:tc>
        <w:tc>
          <w:tcPr>
            <w:tcW w:w="372"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细水雾灭火系统</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主备电源</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应检查系统的主备电源接通情况。GB50898-2013《细水雾灭火系统技术规范》6.0.7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117</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报警控制装置</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应检查报警控制器、水泵控制柜（盘）的控制面板及显示信号状态。GB50898-2013《细水雾灭火系统技术规范》6.0.7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118</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系统各标识</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应检查系统的标志和使用说明等标识是否正确、清晰、完整，并应处于正确位置。GB50898-2013《细水雾灭火系统技术规范》6.0.7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119</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设置储水设备的房间</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应检查设置储水设备的房间温度，房间温度不应低于5℃【寒冷和严寒地区】。GB50898-2013《细水雾灭火系统技术规范》6.0.7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120</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组件</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应检查系统组件的外观，应无碰撞变形及其他机械性损伤。GB50898-2013《细水雾灭火系统技术规范》6.0.8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121</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分区控制阀</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应检查分区控制阀动作是否正常。GB50898-2013《细水雾灭火系统技术规范》6.0.8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122</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阀门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应检查阀门上的铅封或链条是否完好、阀门是否处于正确位置.GB50898-2013《细水雾灭火系统技术规范》6.0.8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123</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储水箱、储水容器、储气容器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应检查储水箱和储水容器的水位及储气容器内的气体压力是否符合设计要求.GB50898-2013《细水雾灭火系统技术规范》6.0.8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124</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闭式系统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对于闭式系统，应利用试水阀对动作信号反馈情况进行试验，观察其是否正常动作和显示.GB50898-2013《细水雾灭火系统技术规范》6.0.8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125</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喷头</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应检查喷头的外观及备用数量是否符合要求.GB50898-2013《细水雾灭火系统技术规范》6.0.8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126</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手动操作装置</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应检查手动操作装置的保护罩、铅封等是否完整无损.GB50898-2013《细水雾灭火系统技术规范》6.0.8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127</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控制主机、控制柜</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应检查报警控制器、水泵控制柜（盘）的控制面板及显示信号状态.GB50898-2013《细水雾灭火系统技术规范》6.0.8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128</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系统标志</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应检查系统的标志和使用说明等标识是否正确、清晰、完整，并应处于正确位置.GB50898-2013《细水雾灭火系统技术规范》6.0.8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lastRenderedPageBreak/>
              <w:t>129</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电源</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应检查系统的主备电源接通情况。GB50898-2013《细水雾灭火系统技术规范》6.0.8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130</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泵组系统（新增）</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季</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应通过泄放试验</w:t>
            </w:r>
            <w:proofErr w:type="gramStart"/>
            <w:r>
              <w:rPr>
                <w:rFonts w:ascii="Segoe UI" w:eastAsia="Segoe UI" w:hAnsi="Segoe UI" w:cs="Segoe UI"/>
                <w:color w:val="666666"/>
                <w:kern w:val="0"/>
                <w:szCs w:val="21"/>
              </w:rPr>
              <w:t>阀对泵组系统</w:t>
            </w:r>
            <w:proofErr w:type="gramEnd"/>
            <w:r>
              <w:rPr>
                <w:rFonts w:ascii="Segoe UI" w:eastAsia="Segoe UI" w:hAnsi="Segoe UI" w:cs="Segoe UI"/>
                <w:color w:val="666666"/>
                <w:kern w:val="0"/>
                <w:szCs w:val="21"/>
              </w:rPr>
              <w:t>进行一次放水试验，并应检查泵组启动、主备泵切换及报警联动功能是否正常。GB50898-2013《细水雾灭火系统技术规范》6.0.9</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131</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瓶</w:t>
            </w:r>
            <w:proofErr w:type="gramStart"/>
            <w:r>
              <w:rPr>
                <w:rFonts w:ascii="Segoe UI" w:eastAsia="Segoe UI" w:hAnsi="Segoe UI" w:cs="Segoe UI"/>
                <w:color w:val="666666"/>
                <w:kern w:val="0"/>
                <w:szCs w:val="21"/>
              </w:rPr>
              <w:t>组系统</w:t>
            </w:r>
            <w:proofErr w:type="gramEnd"/>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季</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应检查瓶</w:t>
            </w:r>
            <w:proofErr w:type="gramStart"/>
            <w:r>
              <w:rPr>
                <w:rFonts w:ascii="Segoe UI" w:eastAsia="Segoe UI" w:hAnsi="Segoe UI" w:cs="Segoe UI"/>
                <w:color w:val="666666"/>
                <w:kern w:val="0"/>
                <w:szCs w:val="21"/>
              </w:rPr>
              <w:t>组系统</w:t>
            </w:r>
            <w:proofErr w:type="gramEnd"/>
            <w:r>
              <w:rPr>
                <w:rFonts w:ascii="Segoe UI" w:eastAsia="Segoe UI" w:hAnsi="Segoe UI" w:cs="Segoe UI"/>
                <w:color w:val="666666"/>
                <w:kern w:val="0"/>
                <w:szCs w:val="21"/>
              </w:rPr>
              <w:t>的控制阀动作是否正常。GB50898-2013《细水雾灭火系统技术规范》6.0.9</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132</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管道、支吊架</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季</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应检查管道和支吊架是否松动，以及管道连接件是否变形、老化或有裂纹等现象。GB50898-2013《细水雾灭火系统技术规范》6.0.9</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133</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储水箱、储水容器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半年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储水箱应每半年换一次水，储水容器内的水应按产品制造商的要求定期更换。GB50898-2013《细水雾灭火系统技术规范》6.0.10</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134</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供水</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应定期测定一次系统水源的供水能力。GB50898-2013《细水雾灭火系统技术规范》6.0.10</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135</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组件、管道及管件</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应对系统组件、管道及管件进行一次全面检查，并应清洗储水箱、过滤器，同时应对控制阀后管道进行吹扫。GB50898-2013《细水雾灭火系统技术规范》6.0.10</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136</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联动功能</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应进行系统模拟联动功能试验，并应符合规范第5.0.9条的规定。GB50898-2013《细水雾灭火系统技术规范》6.0.10</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137</w:t>
            </w:r>
          </w:p>
        </w:tc>
        <w:tc>
          <w:tcPr>
            <w:tcW w:w="3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消防电梯</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电梯</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应保证每年对每一个报警区域至少进行一次联动控制功能检查。GB50166-2019《火灾自动报警系统施工及验收规范》6.0.5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138</w:t>
            </w:r>
          </w:p>
        </w:tc>
        <w:tc>
          <w:tcPr>
            <w:tcW w:w="372"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防火分隔设施</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防火门外观检查</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1、组件齐全完好，应启闭灵活、关闭严密。2、防火门应能自动闭合，双扇防火门应按顺序关闭；关闭后应能从内、外两侧人为开启。3、常闭防火门开启后应能自动闭合。GA503-2004 《 建筑消防设施检测技术规程》4.14.1</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139</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防火门启动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季</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手动启动常闭式防火门，检查防火门开关功能，且无卡阻现象。GB50877-2014《防火卷帘、防火门、防火窗施工及验收规范》8.0.6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140</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防火门启动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每年应对防火门的下列功能进行一次检查：常</w:t>
            </w:r>
            <w:proofErr w:type="gramStart"/>
            <w:r>
              <w:rPr>
                <w:rFonts w:ascii="Segoe UI" w:eastAsia="Segoe UI" w:hAnsi="Segoe UI" w:cs="Segoe UI"/>
                <w:color w:val="666666"/>
                <w:kern w:val="0"/>
                <w:szCs w:val="21"/>
              </w:rPr>
              <w:t>开式</w:t>
            </w:r>
            <w:proofErr w:type="gramEnd"/>
            <w:r>
              <w:rPr>
                <w:rFonts w:ascii="Segoe UI" w:eastAsia="Segoe UI" w:hAnsi="Segoe UI" w:cs="Segoe UI"/>
                <w:color w:val="666666"/>
                <w:kern w:val="0"/>
                <w:szCs w:val="21"/>
              </w:rPr>
              <w:t>防火门火灾报警联动控制功能、消防控制室手动控制功能、现场手动控制功能。GB50877-2014《防火卷帘、防火门、防火窗施工及验收规范》8.0.7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lastRenderedPageBreak/>
              <w:t>141</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防火卷帘门手动及联动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每日应对防火卷帘下部、常</w:t>
            </w:r>
            <w:proofErr w:type="gramStart"/>
            <w:r>
              <w:rPr>
                <w:rFonts w:ascii="Segoe UI" w:eastAsia="Segoe UI" w:hAnsi="Segoe UI" w:cs="Segoe UI"/>
                <w:color w:val="666666"/>
                <w:kern w:val="0"/>
                <w:szCs w:val="21"/>
              </w:rPr>
              <w:t>开式</w:t>
            </w:r>
            <w:proofErr w:type="gramEnd"/>
            <w:r>
              <w:rPr>
                <w:rFonts w:ascii="Segoe UI" w:eastAsia="Segoe UI" w:hAnsi="Segoe UI" w:cs="Segoe UI"/>
                <w:color w:val="666666"/>
                <w:kern w:val="0"/>
                <w:szCs w:val="21"/>
              </w:rPr>
              <w:t>防火门门口处、活动式防火窗窗口处进行一次检查，并应清除妨碍设备启闭的物品。 GB50877-2014《防火卷帘、防火门、防火窗施工及验收规范》8.0.5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142</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防火卷帘门手动及联动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季</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1、手动启动防火卷帘内外两侧控制器或按钮盒上的控制按钮，检查防火卷帘上升、下降、停止功能。2、手动操作防火卷帘</w:t>
            </w:r>
            <w:proofErr w:type="gramStart"/>
            <w:r>
              <w:rPr>
                <w:rFonts w:ascii="Segoe UI" w:eastAsia="Segoe UI" w:hAnsi="Segoe UI" w:cs="Segoe UI"/>
                <w:color w:val="666666"/>
                <w:kern w:val="0"/>
                <w:szCs w:val="21"/>
              </w:rPr>
              <w:t>手动速放装置</w:t>
            </w:r>
            <w:proofErr w:type="gramEnd"/>
            <w:r>
              <w:rPr>
                <w:rFonts w:ascii="Segoe UI" w:eastAsia="Segoe UI" w:hAnsi="Segoe UI" w:cs="Segoe UI"/>
                <w:color w:val="666666"/>
                <w:kern w:val="0"/>
                <w:szCs w:val="21"/>
              </w:rPr>
              <w:t>，检查防火卷帘依靠自重恒速下降功能；3、手动操作防火卷帘的手动拉链，检查防火卷帘升、降功能，且无滑行撞击现象。GB50877-2014《防火卷帘、防火门、防火窗施工及验收规范》8.0.6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143</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防火卷帘门手动及联动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每年应对防火卷帘的下列功能进行一次检查：防火卷帘控制器的火灾报警功能、自动控制功能、手动控制功能、故障报警功能、备用电源转换功能。GB50877-2014《防火卷帘、防火门、防火窗施工及验收规范》8.0.7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144</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防火阀联动测试</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至少一次联动测试； 模拟火灾，相应区域火灾报警后，同一防火分区内排烟管道上的其他阀门应联动关闭；阀门关闭后应能联动相应的风机停止。GB51251-2017 《建筑防烟排烟系统技术标准》9——7.2</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145</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防火阀机械结构检查</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半年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对系统内的所有阀门进行一次自动和手动启动试验，以检测其动作的可靠性。GB51251-2017 《建筑防烟排烟系统技术标准》 9</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146</w:t>
            </w:r>
          </w:p>
        </w:tc>
        <w:tc>
          <w:tcPr>
            <w:tcW w:w="3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消防专用电话</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消防电话总机、消防电话分机、电话插口</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每年对每一个分机、插孔至少进行一次呼叫功能检查。GB50166-2019《火灾自动报警系统施工及验收规范》6.0.5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147</w:t>
            </w:r>
          </w:p>
        </w:tc>
        <w:tc>
          <w:tcPr>
            <w:tcW w:w="372"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应急广播系统</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消防应急广播控制设备、扬声器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应保证每年对每一只扬声器至少进行一次应急广播功能检查。GB50166-2019《火灾自动报警系统施工及验收规范》6.0.5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3D3386">
        <w:trPr>
          <w:cantSplit/>
          <w:trHeight w:val="567"/>
          <w:jc w:val="center"/>
        </w:trPr>
        <w:tc>
          <w:tcPr>
            <w:tcW w:w="2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148</w:t>
            </w:r>
          </w:p>
        </w:tc>
        <w:tc>
          <w:tcPr>
            <w:tcW w:w="37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火灾警报和消防应急广播系统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rPr>
              <w:t>年</w:t>
            </w:r>
          </w:p>
        </w:tc>
        <w:tc>
          <w:tcPr>
            <w:tcW w:w="23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rPr>
              <w:t>应用保证每年对每一个报警区域至少进行一次联动控制功能检查。GB50166-2019《火灾自动报警系统施工及验收规范》6.0.5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bl>
    <w:p w:rsidR="00BB182B" w:rsidRDefault="00BB182B"/>
    <w:p w:rsidR="00BB182B" w:rsidRDefault="00BB182B"/>
    <w:p w:rsidR="00BB182B" w:rsidRDefault="00BB182B">
      <w:pPr>
        <w:jc w:val="right"/>
      </w:pPr>
    </w:p>
    <w:sectPr w:rsidR="00BB182B" w:rsidSect="00BB182B">
      <w:pgSz w:w="16838" w:h="11906" w:orient="landscape"/>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485" w:rsidRDefault="00916485" w:rsidP="000D2251">
      <w:r>
        <w:separator/>
      </w:r>
    </w:p>
  </w:endnote>
  <w:endnote w:type="continuationSeparator" w:id="0">
    <w:p w:rsidR="00916485" w:rsidRDefault="00916485" w:rsidP="000D2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485" w:rsidRDefault="00916485" w:rsidP="000D2251">
      <w:r>
        <w:separator/>
      </w:r>
    </w:p>
  </w:footnote>
  <w:footnote w:type="continuationSeparator" w:id="0">
    <w:p w:rsidR="00916485" w:rsidRDefault="00916485" w:rsidP="000D2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B59C08"/>
    <w:multiLevelType w:val="multilevel"/>
    <w:tmpl w:val="F6B59C08"/>
    <w:lvl w:ilvl="0">
      <w:start w:val="1"/>
      <w:numFmt w:val="chineseCounting"/>
      <w:pStyle w:val="1"/>
      <w:suff w:val="nothing"/>
      <w:lvlText w:val="%1、"/>
      <w:lvlJc w:val="left"/>
      <w:pPr>
        <w:ind w:left="0" w:firstLine="0"/>
      </w:pPr>
      <w:rPr>
        <w:rFonts w:hint="eastAsia"/>
      </w:rPr>
    </w:lvl>
    <w:lvl w:ilvl="1">
      <w:start w:val="1"/>
      <w:numFmt w:val="chineseCounting"/>
      <w:pStyle w:val="2"/>
      <w:suff w:val="nothing"/>
      <w:lvlText w:val="（%2）"/>
      <w:lvlJc w:val="left"/>
      <w:pPr>
        <w:ind w:left="0" w:firstLine="0"/>
      </w:pPr>
      <w:rPr>
        <w:rFonts w:hint="eastAsia"/>
      </w:rPr>
    </w:lvl>
    <w:lvl w:ilvl="2">
      <w:start w:val="1"/>
      <w:numFmt w:val="decimal"/>
      <w:pStyle w:val="3"/>
      <w:suff w:val="nothing"/>
      <w:lvlText w:val="%3．"/>
      <w:lvlJc w:val="left"/>
      <w:pPr>
        <w:ind w:left="0" w:firstLine="400"/>
      </w:pPr>
      <w:rPr>
        <w:rFonts w:hint="eastAsia"/>
      </w:rPr>
    </w:lvl>
    <w:lvl w:ilvl="3">
      <w:start w:val="1"/>
      <w:numFmt w:val="decimal"/>
      <w:pStyle w:val="4"/>
      <w:suff w:val="nothing"/>
      <w:lvlText w:val="（%4）"/>
      <w:lvlJc w:val="left"/>
      <w:pPr>
        <w:ind w:left="0" w:firstLine="402"/>
      </w:pPr>
      <w:rPr>
        <w:rFonts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FC2450D"/>
    <w:rsid w:val="000D2251"/>
    <w:rsid w:val="003D3386"/>
    <w:rsid w:val="00916485"/>
    <w:rsid w:val="009F4D9E"/>
    <w:rsid w:val="00BB182B"/>
    <w:rsid w:val="00CB1F67"/>
    <w:rsid w:val="029232F4"/>
    <w:rsid w:val="05817202"/>
    <w:rsid w:val="0E013EDA"/>
    <w:rsid w:val="15E67290"/>
    <w:rsid w:val="171D7AE9"/>
    <w:rsid w:val="173D51FC"/>
    <w:rsid w:val="18A22820"/>
    <w:rsid w:val="1C9C2AAE"/>
    <w:rsid w:val="1CD63CEA"/>
    <w:rsid w:val="26356A99"/>
    <w:rsid w:val="27D966E0"/>
    <w:rsid w:val="287D4EAE"/>
    <w:rsid w:val="29503F9C"/>
    <w:rsid w:val="29AF5C7D"/>
    <w:rsid w:val="2BEB5B12"/>
    <w:rsid w:val="2C0116E3"/>
    <w:rsid w:val="2EAB2AD2"/>
    <w:rsid w:val="33307173"/>
    <w:rsid w:val="33B41DD4"/>
    <w:rsid w:val="3E0876F6"/>
    <w:rsid w:val="461922FA"/>
    <w:rsid w:val="46B71E59"/>
    <w:rsid w:val="49DB3345"/>
    <w:rsid w:val="59D91525"/>
    <w:rsid w:val="5B1928BC"/>
    <w:rsid w:val="5FC2450D"/>
    <w:rsid w:val="60433045"/>
    <w:rsid w:val="647F5D7C"/>
    <w:rsid w:val="64FD4AAF"/>
    <w:rsid w:val="65331311"/>
    <w:rsid w:val="703A0B5D"/>
    <w:rsid w:val="722518E7"/>
    <w:rsid w:val="781712A7"/>
    <w:rsid w:val="78FD10C6"/>
    <w:rsid w:val="7F7233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182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B182B"/>
    <w:pPr>
      <w:keepNext/>
      <w:keepLines/>
      <w:numPr>
        <w:numId w:val="1"/>
      </w:numPr>
      <w:spacing w:line="360" w:lineRule="auto"/>
      <w:outlineLvl w:val="0"/>
    </w:pPr>
    <w:rPr>
      <w:rFonts w:eastAsia="宋体"/>
      <w:b/>
      <w:kern w:val="44"/>
      <w:sz w:val="28"/>
    </w:rPr>
  </w:style>
  <w:style w:type="paragraph" w:styleId="2">
    <w:name w:val="heading 2"/>
    <w:basedOn w:val="a"/>
    <w:next w:val="a"/>
    <w:semiHidden/>
    <w:unhideWhenUsed/>
    <w:qFormat/>
    <w:rsid w:val="00BB182B"/>
    <w:pPr>
      <w:keepNext/>
      <w:keepLines/>
      <w:numPr>
        <w:ilvl w:val="1"/>
        <w:numId w:val="1"/>
      </w:numPr>
      <w:spacing w:line="413" w:lineRule="auto"/>
      <w:outlineLvl w:val="1"/>
    </w:pPr>
    <w:rPr>
      <w:rFonts w:ascii="Arial" w:eastAsia="黑体" w:hAnsi="Arial"/>
      <w:b/>
      <w:sz w:val="32"/>
    </w:rPr>
  </w:style>
  <w:style w:type="paragraph" w:styleId="3">
    <w:name w:val="heading 3"/>
    <w:basedOn w:val="a"/>
    <w:next w:val="a"/>
    <w:semiHidden/>
    <w:unhideWhenUsed/>
    <w:qFormat/>
    <w:rsid w:val="00BB182B"/>
    <w:pPr>
      <w:keepNext/>
      <w:keepLines/>
      <w:numPr>
        <w:ilvl w:val="2"/>
        <w:numId w:val="1"/>
      </w:numPr>
      <w:spacing w:line="413" w:lineRule="auto"/>
      <w:outlineLvl w:val="2"/>
    </w:pPr>
    <w:rPr>
      <w:b/>
      <w:sz w:val="32"/>
    </w:rPr>
  </w:style>
  <w:style w:type="paragraph" w:styleId="4">
    <w:name w:val="heading 4"/>
    <w:basedOn w:val="a"/>
    <w:next w:val="a"/>
    <w:semiHidden/>
    <w:unhideWhenUsed/>
    <w:qFormat/>
    <w:rsid w:val="00BB182B"/>
    <w:pPr>
      <w:keepNext/>
      <w:keepLines/>
      <w:numPr>
        <w:ilvl w:val="3"/>
        <w:numId w:val="1"/>
      </w:numPr>
      <w:spacing w:line="372" w:lineRule="auto"/>
      <w:outlineLvl w:val="3"/>
    </w:pPr>
    <w:rPr>
      <w:rFonts w:ascii="Arial" w:eastAsia="黑体" w:hAnsi="Arial"/>
      <w:b/>
      <w:sz w:val="28"/>
    </w:rPr>
  </w:style>
  <w:style w:type="paragraph" w:styleId="5">
    <w:name w:val="heading 5"/>
    <w:basedOn w:val="a"/>
    <w:next w:val="a"/>
    <w:semiHidden/>
    <w:unhideWhenUsed/>
    <w:qFormat/>
    <w:rsid w:val="00BB182B"/>
    <w:pPr>
      <w:keepNext/>
      <w:keepLines/>
      <w:numPr>
        <w:ilvl w:val="4"/>
        <w:numId w:val="1"/>
      </w:numPr>
      <w:spacing w:line="372" w:lineRule="auto"/>
      <w:outlineLvl w:val="4"/>
    </w:pPr>
    <w:rPr>
      <w:b/>
      <w:sz w:val="28"/>
    </w:rPr>
  </w:style>
  <w:style w:type="paragraph" w:styleId="6">
    <w:name w:val="heading 6"/>
    <w:basedOn w:val="a"/>
    <w:next w:val="a"/>
    <w:semiHidden/>
    <w:unhideWhenUsed/>
    <w:qFormat/>
    <w:rsid w:val="00BB182B"/>
    <w:pPr>
      <w:keepNext/>
      <w:keepLines/>
      <w:numPr>
        <w:ilvl w:val="5"/>
        <w:numId w:val="1"/>
      </w:numPr>
      <w:spacing w:line="317" w:lineRule="auto"/>
      <w:outlineLvl w:val="5"/>
    </w:pPr>
    <w:rPr>
      <w:rFonts w:ascii="Arial" w:eastAsia="黑体" w:hAnsi="Arial"/>
      <w:b/>
      <w:sz w:val="24"/>
    </w:rPr>
  </w:style>
  <w:style w:type="paragraph" w:styleId="7">
    <w:name w:val="heading 7"/>
    <w:basedOn w:val="a"/>
    <w:next w:val="a"/>
    <w:semiHidden/>
    <w:unhideWhenUsed/>
    <w:qFormat/>
    <w:rsid w:val="00BB182B"/>
    <w:pPr>
      <w:keepNext/>
      <w:keepLines/>
      <w:numPr>
        <w:ilvl w:val="6"/>
        <w:numId w:val="1"/>
      </w:numPr>
      <w:spacing w:line="317" w:lineRule="auto"/>
      <w:outlineLvl w:val="6"/>
    </w:pPr>
    <w:rPr>
      <w:b/>
      <w:sz w:val="24"/>
    </w:rPr>
  </w:style>
  <w:style w:type="paragraph" w:styleId="8">
    <w:name w:val="heading 8"/>
    <w:basedOn w:val="a"/>
    <w:next w:val="a"/>
    <w:semiHidden/>
    <w:unhideWhenUsed/>
    <w:qFormat/>
    <w:rsid w:val="00BB182B"/>
    <w:pPr>
      <w:keepNext/>
      <w:keepLines/>
      <w:numPr>
        <w:ilvl w:val="7"/>
        <w:numId w:val="1"/>
      </w:numPr>
      <w:spacing w:line="317" w:lineRule="auto"/>
      <w:outlineLvl w:val="7"/>
    </w:pPr>
    <w:rPr>
      <w:rFonts w:ascii="Arial" w:eastAsia="黑体" w:hAnsi="Arial"/>
      <w:sz w:val="24"/>
    </w:rPr>
  </w:style>
  <w:style w:type="paragraph" w:styleId="9">
    <w:name w:val="heading 9"/>
    <w:basedOn w:val="a"/>
    <w:next w:val="a"/>
    <w:semiHidden/>
    <w:unhideWhenUsed/>
    <w:qFormat/>
    <w:rsid w:val="00BB182B"/>
    <w:pPr>
      <w:keepNext/>
      <w:keepLines/>
      <w:numPr>
        <w:ilvl w:val="8"/>
        <w:numId w:val="1"/>
      </w:numPr>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B182B"/>
    <w:pPr>
      <w:tabs>
        <w:tab w:val="center" w:pos="4153"/>
        <w:tab w:val="right" w:pos="8306"/>
      </w:tabs>
      <w:snapToGrid w:val="0"/>
      <w:jc w:val="left"/>
    </w:pPr>
    <w:rPr>
      <w:sz w:val="18"/>
    </w:rPr>
  </w:style>
  <w:style w:type="paragraph" w:styleId="a4">
    <w:name w:val="header"/>
    <w:basedOn w:val="a"/>
    <w:qFormat/>
    <w:rsid w:val="00BB182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BB18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2138</Words>
  <Characters>12193</Characters>
  <Application>Microsoft Office Word</Application>
  <DocSecurity>0</DocSecurity>
  <Lines>101</Lines>
  <Paragraphs>28</Paragraphs>
  <ScaleCrop>false</ScaleCrop>
  <Company/>
  <LinksUpToDate>false</LinksUpToDate>
  <CharactersWithSpaces>14303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dc:creator>
  <cp:lastModifiedBy>卞伟民</cp:lastModifiedBy>
  <cp:revision>3</cp:revision>
  <cp:lastPrinted>2021-05-27T03:05:00Z</cp:lastPrinted>
  <dcterms:created xsi:type="dcterms:W3CDTF">2021-05-27T01:01:00Z</dcterms:created>
  <dcterms:modified xsi:type="dcterms:W3CDTF">2023-03-02T09:33:00Z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8ED0C4B2D6BE4823864E37C877588CA2</vt:lpwstr>
  </property>
</Properties>
</file>