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26" w:rsidRPr="00D13926" w:rsidRDefault="00D13926" w:rsidP="00D13926">
      <w:pPr>
        <w:spacing w:line="360" w:lineRule="auto"/>
        <w:jc w:val="center"/>
        <w:outlineLvl w:val="0"/>
        <w:rPr>
          <w:rFonts w:ascii="宋体" w:hAnsi="宋体" w:hint="eastAsia"/>
          <w:b/>
          <w:sz w:val="28"/>
          <w:szCs w:val="28"/>
        </w:rPr>
      </w:pPr>
      <w:bookmarkStart w:id="0" w:name="OLE_LINK2"/>
      <w:bookmarkStart w:id="1" w:name="OLE_LINK3"/>
      <w:proofErr w:type="gramStart"/>
      <w:r w:rsidRPr="00D13926">
        <w:rPr>
          <w:b/>
          <w:sz w:val="28"/>
          <w:szCs w:val="28"/>
        </w:rPr>
        <w:t>快编软件</w:t>
      </w:r>
      <w:proofErr w:type="gramEnd"/>
      <w:r w:rsidRPr="00D13926">
        <w:rPr>
          <w:b/>
          <w:sz w:val="28"/>
          <w:szCs w:val="28"/>
        </w:rPr>
        <w:t>评分标准</w:t>
      </w:r>
    </w:p>
    <w:p w:rsidR="00D13926" w:rsidRDefault="00D13926" w:rsidP="006F710B">
      <w:pPr>
        <w:spacing w:line="360" w:lineRule="auto"/>
        <w:outlineLvl w:val="0"/>
        <w:rPr>
          <w:rFonts w:ascii="宋体" w:hAnsi="宋体" w:hint="eastAsia"/>
          <w:b/>
          <w:szCs w:val="21"/>
        </w:rPr>
      </w:pPr>
    </w:p>
    <w:p w:rsidR="006F710B" w:rsidRPr="000E1A74" w:rsidRDefault="006F710B" w:rsidP="006F710B">
      <w:pPr>
        <w:spacing w:line="360" w:lineRule="auto"/>
        <w:outlineLvl w:val="0"/>
        <w:rPr>
          <w:rFonts w:ascii="宋体"/>
          <w:b/>
          <w:szCs w:val="21"/>
        </w:rPr>
      </w:pPr>
      <w:r w:rsidRPr="000E1A74">
        <w:rPr>
          <w:rFonts w:ascii="宋体" w:hAnsi="宋体"/>
          <w:b/>
          <w:szCs w:val="21"/>
        </w:rPr>
        <w:t>1</w:t>
      </w:r>
      <w:r w:rsidR="00D13926">
        <w:rPr>
          <w:rFonts w:ascii="宋体" w:hAnsi="宋体" w:hint="eastAsia"/>
          <w:b/>
          <w:szCs w:val="21"/>
        </w:rPr>
        <w:t>、</w:t>
      </w:r>
      <w:r w:rsidRPr="000E1A74">
        <w:rPr>
          <w:rFonts w:ascii="宋体" w:hAnsi="宋体"/>
          <w:b/>
          <w:szCs w:val="21"/>
        </w:rPr>
        <w:t xml:space="preserve"> </w:t>
      </w:r>
      <w:r w:rsidRPr="000E1A74">
        <w:rPr>
          <w:rFonts w:ascii="宋体" w:hAnsi="宋体" w:hint="eastAsia"/>
          <w:b/>
          <w:szCs w:val="21"/>
        </w:rPr>
        <w:t>价格分：总分值</w:t>
      </w:r>
      <w:r w:rsidRPr="000E1A74">
        <w:rPr>
          <w:rFonts w:ascii="宋体" w:hAnsi="宋体"/>
          <w:b/>
          <w:szCs w:val="21"/>
        </w:rPr>
        <w:t>50</w:t>
      </w:r>
      <w:r w:rsidRPr="000E1A74">
        <w:rPr>
          <w:rFonts w:ascii="宋体" w:hAnsi="宋体" w:hint="eastAsia"/>
          <w:b/>
          <w:szCs w:val="21"/>
        </w:rPr>
        <w:t>分</w:t>
      </w:r>
      <w:bookmarkEnd w:id="0"/>
      <w:bookmarkEnd w:id="1"/>
    </w:p>
    <w:p w:rsidR="006F710B" w:rsidRPr="000E1A74" w:rsidRDefault="006F710B" w:rsidP="006F710B">
      <w:pPr>
        <w:spacing w:line="360" w:lineRule="auto"/>
        <w:rPr>
          <w:rFonts w:ascii="宋体"/>
          <w:szCs w:val="21"/>
        </w:rPr>
      </w:pPr>
      <w:r w:rsidRPr="000E1A74">
        <w:rPr>
          <w:rFonts w:ascii="宋体" w:hAnsi="宋体"/>
          <w:szCs w:val="21"/>
        </w:rPr>
        <w:t>1</w:t>
      </w:r>
      <w:r w:rsidRPr="000E1A74">
        <w:rPr>
          <w:rFonts w:ascii="宋体" w:hAnsi="宋体" w:hint="eastAsia"/>
          <w:szCs w:val="21"/>
        </w:rPr>
        <w:t>）价格分以投标报价为基础，评委如果发现投标报价存在计算或表述上错误，则将按下列原则进行修改：</w:t>
      </w:r>
    </w:p>
    <w:p w:rsidR="006F710B" w:rsidRPr="000E1A74" w:rsidRDefault="006F710B" w:rsidP="006F710B">
      <w:pPr>
        <w:spacing w:line="360" w:lineRule="auto"/>
        <w:rPr>
          <w:rFonts w:ascii="宋体"/>
          <w:szCs w:val="21"/>
        </w:rPr>
      </w:pPr>
      <w:r w:rsidRPr="000E1A74">
        <w:rPr>
          <w:rFonts w:ascii="宋体" w:hAnsi="宋体"/>
          <w:szCs w:val="21"/>
        </w:rPr>
        <w:t>a)</w:t>
      </w:r>
      <w:r w:rsidRPr="000E1A74">
        <w:rPr>
          <w:rFonts w:ascii="宋体" w:hAnsi="宋体"/>
          <w:szCs w:val="21"/>
        </w:rPr>
        <w:tab/>
      </w:r>
      <w:r w:rsidRPr="000E1A74">
        <w:rPr>
          <w:rFonts w:ascii="宋体" w:hAnsi="宋体" w:hint="eastAsia"/>
          <w:szCs w:val="21"/>
        </w:rPr>
        <w:t>如果用数字表示的金额与用文字表示的金额不一致，将以文字表示的金额为准。</w:t>
      </w:r>
    </w:p>
    <w:p w:rsidR="006F710B" w:rsidRPr="000E1A74" w:rsidRDefault="006F710B" w:rsidP="006F710B">
      <w:pPr>
        <w:spacing w:line="360" w:lineRule="auto"/>
        <w:rPr>
          <w:rFonts w:ascii="宋体"/>
          <w:szCs w:val="21"/>
        </w:rPr>
      </w:pPr>
      <w:r w:rsidRPr="000E1A74">
        <w:rPr>
          <w:rFonts w:ascii="宋体" w:hAnsi="宋体"/>
          <w:szCs w:val="21"/>
        </w:rPr>
        <w:t>b)</w:t>
      </w:r>
      <w:r w:rsidRPr="000E1A74">
        <w:rPr>
          <w:rFonts w:ascii="宋体" w:hAnsi="宋体"/>
          <w:szCs w:val="21"/>
        </w:rPr>
        <w:tab/>
      </w:r>
      <w:r w:rsidRPr="000E1A74">
        <w:rPr>
          <w:rFonts w:ascii="宋体" w:hAnsi="宋体" w:hint="eastAsia"/>
          <w:szCs w:val="21"/>
        </w:rPr>
        <w:t>当单价与数量的乘积与合价不符时，将以单价与数量的乘积为准。</w:t>
      </w:r>
    </w:p>
    <w:p w:rsidR="006F710B" w:rsidRPr="000E1A74" w:rsidRDefault="006F710B" w:rsidP="006F710B">
      <w:pPr>
        <w:spacing w:line="360" w:lineRule="auto"/>
        <w:rPr>
          <w:rFonts w:ascii="宋体"/>
          <w:szCs w:val="21"/>
        </w:rPr>
      </w:pPr>
      <w:r w:rsidRPr="000E1A74">
        <w:rPr>
          <w:rFonts w:ascii="宋体" w:hAnsi="宋体"/>
          <w:szCs w:val="21"/>
        </w:rPr>
        <w:t>c)</w:t>
      </w:r>
      <w:r w:rsidRPr="000E1A74">
        <w:rPr>
          <w:rFonts w:ascii="宋体" w:hAnsi="宋体"/>
          <w:szCs w:val="21"/>
        </w:rPr>
        <w:tab/>
      </w:r>
      <w:r w:rsidRPr="000E1A74">
        <w:rPr>
          <w:rFonts w:ascii="宋体" w:hAnsi="宋体" w:hint="eastAsia"/>
          <w:szCs w:val="21"/>
        </w:rPr>
        <w:t>分项合价之和与总价不符时，将以分项合价之和为准。</w:t>
      </w:r>
    </w:p>
    <w:p w:rsidR="006F710B" w:rsidRPr="000E1A74" w:rsidRDefault="006F710B" w:rsidP="006F710B">
      <w:pPr>
        <w:spacing w:line="360" w:lineRule="auto"/>
        <w:rPr>
          <w:rFonts w:ascii="宋体"/>
          <w:szCs w:val="21"/>
        </w:rPr>
      </w:pPr>
      <w:r w:rsidRPr="000E1A74">
        <w:rPr>
          <w:rFonts w:ascii="宋体" w:hAnsi="宋体"/>
          <w:szCs w:val="21"/>
        </w:rPr>
        <w:t>d)</w:t>
      </w:r>
      <w:r w:rsidRPr="000E1A74">
        <w:rPr>
          <w:rFonts w:ascii="宋体" w:hAnsi="宋体"/>
          <w:szCs w:val="21"/>
        </w:rPr>
        <w:tab/>
      </w:r>
      <w:r w:rsidRPr="000E1A74">
        <w:rPr>
          <w:rFonts w:ascii="宋体" w:hAnsi="宋体" w:hint="eastAsia"/>
          <w:szCs w:val="21"/>
        </w:rPr>
        <w:t>评标委员会将按上述修正错误的方法调整投标文件中的投标报价，调整后的价格应对投标人具有约束力。如果投标人不接受调整后的价格，则其投标将被拒绝。</w:t>
      </w:r>
    </w:p>
    <w:p w:rsidR="006F710B" w:rsidRPr="000E1A74" w:rsidRDefault="006F710B" w:rsidP="006F710B">
      <w:pPr>
        <w:spacing w:line="360" w:lineRule="auto"/>
        <w:rPr>
          <w:rFonts w:ascii="宋体"/>
          <w:szCs w:val="21"/>
        </w:rPr>
      </w:pPr>
      <w:r w:rsidRPr="000E1A74">
        <w:rPr>
          <w:rFonts w:ascii="宋体" w:hAnsi="宋体"/>
          <w:szCs w:val="21"/>
        </w:rPr>
        <w:t>2</w:t>
      </w:r>
      <w:r w:rsidRPr="000E1A74">
        <w:rPr>
          <w:rFonts w:ascii="宋体" w:hAnsi="宋体" w:hint="eastAsia"/>
          <w:szCs w:val="21"/>
        </w:rPr>
        <w:t>）投标报价中不得包含招标文件要求以外的产品或服务，否则，在评标时不予核减；</w:t>
      </w:r>
    </w:p>
    <w:p w:rsidR="006F710B" w:rsidRPr="000E1A74" w:rsidRDefault="006F710B" w:rsidP="006F710B">
      <w:pPr>
        <w:spacing w:line="360" w:lineRule="auto"/>
        <w:rPr>
          <w:rFonts w:ascii="宋体"/>
          <w:szCs w:val="21"/>
        </w:rPr>
      </w:pPr>
      <w:r w:rsidRPr="000E1A74">
        <w:rPr>
          <w:rFonts w:ascii="宋体" w:hAnsi="宋体"/>
          <w:szCs w:val="21"/>
        </w:rPr>
        <w:t>3</w:t>
      </w:r>
      <w:r w:rsidRPr="000E1A74">
        <w:rPr>
          <w:rFonts w:ascii="宋体" w:hAnsi="宋体" w:hint="eastAsia"/>
          <w:szCs w:val="21"/>
        </w:rPr>
        <w:t>）投标人报价如发生漏项，则将以其他投标人报价中该项价格中的</w:t>
      </w:r>
      <w:proofErr w:type="gramStart"/>
      <w:r w:rsidRPr="000E1A74">
        <w:rPr>
          <w:rFonts w:ascii="宋体" w:hAnsi="宋体" w:hint="eastAsia"/>
          <w:szCs w:val="21"/>
        </w:rPr>
        <w:t>最</w:t>
      </w:r>
      <w:proofErr w:type="gramEnd"/>
      <w:r w:rsidRPr="000E1A74">
        <w:rPr>
          <w:rFonts w:ascii="宋体" w:hAnsi="宋体" w:hint="eastAsia"/>
          <w:szCs w:val="21"/>
        </w:rPr>
        <w:t>高价加进该投标人的投标总价，经补正、量化后的投标价为经评审的投标价（即评标价），仅作评标之用。</w:t>
      </w:r>
    </w:p>
    <w:p w:rsidR="006F710B" w:rsidRPr="000E1A74" w:rsidRDefault="006F710B" w:rsidP="006F710B">
      <w:pPr>
        <w:spacing w:line="360" w:lineRule="auto"/>
        <w:rPr>
          <w:rFonts w:ascii="宋体"/>
          <w:szCs w:val="21"/>
        </w:rPr>
      </w:pPr>
      <w:r w:rsidRPr="000E1A74">
        <w:rPr>
          <w:rFonts w:ascii="宋体" w:hAnsi="宋体"/>
          <w:szCs w:val="21"/>
        </w:rPr>
        <w:t>4</w:t>
      </w:r>
      <w:r w:rsidRPr="000E1A74">
        <w:rPr>
          <w:rFonts w:ascii="宋体" w:hAnsi="宋体" w:hint="eastAsia"/>
          <w:szCs w:val="21"/>
        </w:rPr>
        <w:t>）价格评分：</w:t>
      </w:r>
    </w:p>
    <w:p w:rsidR="006F710B" w:rsidRPr="000E1A74" w:rsidRDefault="006F710B" w:rsidP="006F710B">
      <w:pPr>
        <w:spacing w:line="360" w:lineRule="auto"/>
        <w:rPr>
          <w:rFonts w:ascii="宋体" w:hAnsi="宋体"/>
          <w:b/>
          <w:szCs w:val="21"/>
        </w:rPr>
      </w:pPr>
      <w:r w:rsidRPr="000E1A74">
        <w:rPr>
          <w:rFonts w:ascii="宋体" w:hAnsi="宋体"/>
          <w:b/>
          <w:szCs w:val="21"/>
        </w:rPr>
        <w:t>取各有效投标人的评标价的</w:t>
      </w:r>
      <w:r w:rsidRPr="000E1A74">
        <w:rPr>
          <w:rFonts w:ascii="宋体" w:hAnsi="宋体" w:hint="eastAsia"/>
          <w:b/>
          <w:szCs w:val="21"/>
        </w:rPr>
        <w:t>算术平均值</w:t>
      </w:r>
      <w:r w:rsidRPr="000E1A74">
        <w:rPr>
          <w:rFonts w:ascii="宋体" w:hAnsi="宋体"/>
          <w:b/>
          <w:szCs w:val="21"/>
        </w:rPr>
        <w:t>作为基准价，各单位的评标价在此基准价的得分为40分，其他评标价每上升</w:t>
      </w:r>
      <w:r w:rsidRPr="000E1A74">
        <w:rPr>
          <w:rFonts w:ascii="宋体" w:hAnsi="宋体" w:hint="eastAsia"/>
          <w:b/>
          <w:szCs w:val="21"/>
        </w:rPr>
        <w:t>4</w:t>
      </w:r>
      <w:r w:rsidRPr="000E1A74">
        <w:rPr>
          <w:rFonts w:ascii="宋体" w:hAnsi="宋体"/>
          <w:b/>
          <w:szCs w:val="21"/>
        </w:rPr>
        <w:t>%扣1分，最低扣至30分，每下降</w:t>
      </w:r>
      <w:r w:rsidRPr="000E1A74">
        <w:rPr>
          <w:rFonts w:ascii="宋体" w:hAnsi="宋体" w:hint="eastAsia"/>
          <w:b/>
          <w:szCs w:val="21"/>
        </w:rPr>
        <w:t>4</w:t>
      </w:r>
      <w:r w:rsidRPr="000E1A74">
        <w:rPr>
          <w:rFonts w:ascii="宋体" w:hAnsi="宋体"/>
          <w:b/>
          <w:szCs w:val="21"/>
        </w:rPr>
        <w:t>%加1分，最高加至50分，中间采用内插法（小数点保留二位）。</w:t>
      </w:r>
    </w:p>
    <w:p w:rsidR="006F710B" w:rsidRPr="000E1A74" w:rsidRDefault="006F710B" w:rsidP="005A1312"/>
    <w:p w:rsidR="006F710B" w:rsidRPr="000E1A74" w:rsidRDefault="006F710B" w:rsidP="006F710B">
      <w:pPr>
        <w:spacing w:line="360" w:lineRule="auto"/>
        <w:outlineLvl w:val="0"/>
        <w:rPr>
          <w:rFonts w:ascii="宋体"/>
          <w:b/>
          <w:szCs w:val="21"/>
        </w:rPr>
      </w:pPr>
      <w:r w:rsidRPr="000E1A74">
        <w:rPr>
          <w:rFonts w:ascii="宋体" w:hAnsi="宋体"/>
          <w:b/>
          <w:szCs w:val="21"/>
        </w:rPr>
        <w:t>2</w:t>
      </w:r>
      <w:r w:rsidR="00962779">
        <w:rPr>
          <w:rFonts w:ascii="宋体" w:hAnsi="宋体" w:hint="eastAsia"/>
          <w:b/>
          <w:szCs w:val="21"/>
        </w:rPr>
        <w:t>、</w:t>
      </w:r>
      <w:r w:rsidRPr="000E1A74">
        <w:rPr>
          <w:rFonts w:ascii="宋体" w:hAnsi="宋体" w:hint="eastAsia"/>
          <w:b/>
          <w:szCs w:val="21"/>
        </w:rPr>
        <w:t>技术分：总分值</w:t>
      </w:r>
      <w:r w:rsidRPr="000E1A74">
        <w:rPr>
          <w:rFonts w:ascii="宋体" w:hAnsi="宋体"/>
          <w:b/>
          <w:szCs w:val="21"/>
        </w:rPr>
        <w:t>50</w:t>
      </w:r>
      <w:r w:rsidRPr="000E1A74">
        <w:rPr>
          <w:rFonts w:ascii="宋体" w:hAnsi="宋体" w:hint="eastAsia"/>
          <w:b/>
          <w:szCs w:val="21"/>
        </w:rPr>
        <w:t>分</w:t>
      </w:r>
    </w:p>
    <w:p w:rsidR="005A1312" w:rsidRPr="000E1A74" w:rsidRDefault="005A1312" w:rsidP="005A1312">
      <w:r w:rsidRPr="000E1A74">
        <w:rPr>
          <w:rFonts w:hint="eastAsia"/>
        </w:rPr>
        <w:t>1</w:t>
      </w:r>
      <w:r w:rsidRPr="000E1A74">
        <w:rPr>
          <w:rFonts w:hint="eastAsia"/>
        </w:rPr>
        <w:t>）软件的技术性能：</w:t>
      </w:r>
    </w:p>
    <w:p w:rsidR="005A1312" w:rsidRPr="000E1A74" w:rsidRDefault="005A1312" w:rsidP="005A1312">
      <w:r w:rsidRPr="000E1A74">
        <w:rPr>
          <w:rFonts w:hint="eastAsia"/>
        </w:rPr>
        <w:t>（</w:t>
      </w:r>
      <w:r w:rsidRPr="000E1A74">
        <w:rPr>
          <w:rFonts w:hint="eastAsia"/>
        </w:rPr>
        <w:t>1</w:t>
      </w:r>
      <w:r w:rsidRPr="000E1A74">
        <w:rPr>
          <w:rFonts w:hint="eastAsia"/>
        </w:rPr>
        <w:t>）软件能否满足预定使用需求，软件的适用性、先进性、可靠性、兼容性、可扩展性和安全性等；</w:t>
      </w:r>
      <w:r w:rsidRPr="000E1A74">
        <w:rPr>
          <w:rFonts w:hint="eastAsia"/>
        </w:rPr>
        <w:t>                                                                     </w:t>
      </w:r>
      <w:r w:rsidR="00D13926">
        <w:rPr>
          <w:rFonts w:hint="eastAsia"/>
        </w:rPr>
        <w:t xml:space="preserve">                            </w:t>
      </w:r>
      <w:r w:rsidRPr="000E1A74">
        <w:rPr>
          <w:rFonts w:hint="eastAsia"/>
        </w:rPr>
        <w:t> </w:t>
      </w:r>
      <w:r w:rsidR="00D13926">
        <w:rPr>
          <w:rFonts w:hint="eastAsia"/>
        </w:rPr>
        <w:t xml:space="preserve">  </w:t>
      </w:r>
      <w:r w:rsidRPr="000E1A74">
        <w:rPr>
          <w:rFonts w:hint="eastAsia"/>
        </w:rPr>
        <w:t> </w:t>
      </w:r>
      <w:r w:rsidR="00D13926">
        <w:rPr>
          <w:rFonts w:hint="eastAsia"/>
        </w:rPr>
        <w:t xml:space="preserve"> </w:t>
      </w:r>
      <w:r w:rsidRPr="00D13926">
        <w:rPr>
          <w:rFonts w:hint="eastAsia"/>
          <w:highlight w:val="yellow"/>
        </w:rPr>
        <w:t>12</w:t>
      </w:r>
      <w:r w:rsidRPr="00D13926">
        <w:rPr>
          <w:rFonts w:hint="eastAsia"/>
          <w:highlight w:val="yellow"/>
        </w:rPr>
        <w:t>分</w:t>
      </w:r>
    </w:p>
    <w:p w:rsidR="005A1312" w:rsidRPr="000E1A74" w:rsidRDefault="005A1312" w:rsidP="005A1312">
      <w:r w:rsidRPr="000E1A74">
        <w:rPr>
          <w:rFonts w:hint="eastAsia"/>
        </w:rPr>
        <w:t>（</w:t>
      </w:r>
      <w:r w:rsidRPr="000E1A74">
        <w:rPr>
          <w:rFonts w:hint="eastAsia"/>
        </w:rPr>
        <w:t>2</w:t>
      </w:r>
      <w:r w:rsidRPr="000E1A74">
        <w:rPr>
          <w:rFonts w:hint="eastAsia"/>
        </w:rPr>
        <w:t>）软件与技术要求及设计方案相吻合，与现有系统的兼容性良好</w:t>
      </w:r>
      <w:r w:rsidRPr="000E1A74">
        <w:rPr>
          <w:rFonts w:hint="eastAsia"/>
        </w:rPr>
        <w:t>               </w:t>
      </w:r>
      <w:r w:rsidR="00D13926">
        <w:rPr>
          <w:rFonts w:hint="eastAsia"/>
        </w:rPr>
        <w:t xml:space="preserve">       </w:t>
      </w:r>
      <w:r w:rsidRPr="000E1A74">
        <w:rPr>
          <w:rFonts w:hint="eastAsia"/>
        </w:rPr>
        <w:t xml:space="preserve"> </w:t>
      </w:r>
      <w:r w:rsidRPr="00D13926">
        <w:rPr>
          <w:rFonts w:hint="eastAsia"/>
          <w:highlight w:val="yellow"/>
        </w:rPr>
        <w:t>12</w:t>
      </w:r>
      <w:r w:rsidRPr="00D13926">
        <w:rPr>
          <w:rFonts w:hint="eastAsia"/>
          <w:highlight w:val="yellow"/>
        </w:rPr>
        <w:t>分</w:t>
      </w:r>
    </w:p>
    <w:p w:rsidR="005A1312" w:rsidRPr="000E1A74" w:rsidRDefault="005A1312" w:rsidP="005A1312">
      <w:r w:rsidRPr="000E1A74">
        <w:rPr>
          <w:rFonts w:hint="eastAsia"/>
        </w:rPr>
        <w:t>（</w:t>
      </w:r>
      <w:r w:rsidRPr="000E1A74">
        <w:rPr>
          <w:rFonts w:hint="eastAsia"/>
        </w:rPr>
        <w:t>3</w:t>
      </w:r>
      <w:r w:rsidRPr="000E1A74">
        <w:rPr>
          <w:rFonts w:hint="eastAsia"/>
        </w:rPr>
        <w:t>）软件的使用条件是否符合设计要求，其操作、使用、维护是否方便易行；</w:t>
      </w:r>
      <w:r w:rsidRPr="000E1A74">
        <w:rPr>
          <w:rFonts w:hint="eastAsia"/>
        </w:rPr>
        <w:t>      </w:t>
      </w:r>
      <w:r w:rsidR="00D13926">
        <w:rPr>
          <w:rFonts w:hint="eastAsia"/>
        </w:rPr>
        <w:t xml:space="preserve"> </w:t>
      </w:r>
      <w:r w:rsidRPr="000E1A74">
        <w:rPr>
          <w:rFonts w:hint="eastAsia"/>
        </w:rPr>
        <w:t> </w:t>
      </w:r>
      <w:r w:rsidRPr="00D13926">
        <w:rPr>
          <w:rFonts w:hint="eastAsia"/>
          <w:highlight w:val="yellow"/>
        </w:rPr>
        <w:t>4</w:t>
      </w:r>
      <w:r w:rsidRPr="00D13926">
        <w:rPr>
          <w:rFonts w:hint="eastAsia"/>
          <w:highlight w:val="yellow"/>
        </w:rPr>
        <w:t>分</w:t>
      </w:r>
    </w:p>
    <w:p w:rsidR="005A1312" w:rsidRPr="000E1A74" w:rsidRDefault="005A1312" w:rsidP="005A1312">
      <w:r w:rsidRPr="000E1A74">
        <w:rPr>
          <w:rFonts w:hint="eastAsia"/>
        </w:rPr>
        <w:t>（</w:t>
      </w:r>
      <w:r w:rsidRPr="000E1A74">
        <w:rPr>
          <w:rFonts w:hint="eastAsia"/>
        </w:rPr>
        <w:t>4</w:t>
      </w:r>
      <w:r w:rsidRPr="000E1A74">
        <w:rPr>
          <w:rFonts w:hint="eastAsia"/>
        </w:rPr>
        <w:t>）软件多平台互联互通能力，可实现跨平台时间线工程交互</w:t>
      </w:r>
      <w:r w:rsidRPr="000E1A74">
        <w:rPr>
          <w:rFonts w:hint="eastAsia"/>
        </w:rPr>
        <w:t xml:space="preserve"> </w:t>
      </w:r>
      <w:r w:rsidR="00D13926">
        <w:rPr>
          <w:rFonts w:hint="eastAsia"/>
        </w:rPr>
        <w:t xml:space="preserve">                  </w:t>
      </w:r>
      <w:r w:rsidRPr="00D13926">
        <w:rPr>
          <w:rFonts w:hint="eastAsia"/>
          <w:highlight w:val="yellow"/>
        </w:rPr>
        <w:t>3</w:t>
      </w:r>
      <w:r w:rsidRPr="00D13926">
        <w:rPr>
          <w:rFonts w:hint="eastAsia"/>
          <w:highlight w:val="yellow"/>
        </w:rPr>
        <w:t>分</w:t>
      </w:r>
    </w:p>
    <w:p w:rsidR="005A1312" w:rsidRPr="000E1A74" w:rsidRDefault="005A1312" w:rsidP="005A1312">
      <w:r w:rsidRPr="000E1A74">
        <w:rPr>
          <w:rFonts w:hint="eastAsia"/>
        </w:rPr>
        <w:t>2</w:t>
      </w:r>
      <w:r w:rsidRPr="000E1A74">
        <w:rPr>
          <w:rFonts w:hint="eastAsia"/>
        </w:rPr>
        <w:t>）投标人的服务能力</w:t>
      </w:r>
    </w:p>
    <w:p w:rsidR="005A1312" w:rsidRPr="000E1A74" w:rsidRDefault="005A1312" w:rsidP="005A1312">
      <w:r w:rsidRPr="000E1A74">
        <w:rPr>
          <w:rFonts w:hint="eastAsia"/>
        </w:rPr>
        <w:t>（</w:t>
      </w:r>
      <w:r w:rsidRPr="000E1A74">
        <w:rPr>
          <w:rFonts w:hint="eastAsia"/>
        </w:rPr>
        <w:t>1</w:t>
      </w:r>
      <w:r w:rsidRPr="000E1A74">
        <w:rPr>
          <w:rFonts w:hint="eastAsia"/>
        </w:rPr>
        <w:t>）测试、调试及技术培训方案；</w:t>
      </w:r>
      <w:r w:rsidRPr="000E1A74">
        <w:rPr>
          <w:rFonts w:hint="eastAsia"/>
        </w:rPr>
        <w:t>                                          </w:t>
      </w:r>
      <w:r w:rsidR="00D13926">
        <w:rPr>
          <w:rFonts w:hint="eastAsia"/>
        </w:rPr>
        <w:t xml:space="preserve">                     </w:t>
      </w:r>
      <w:r w:rsidRPr="000E1A74">
        <w:rPr>
          <w:rFonts w:hint="eastAsia"/>
        </w:rPr>
        <w:t> </w:t>
      </w:r>
      <w:r w:rsidR="00D13926">
        <w:rPr>
          <w:rFonts w:hint="eastAsia"/>
        </w:rPr>
        <w:t xml:space="preserve"> </w:t>
      </w:r>
      <w:r w:rsidRPr="000E1A74">
        <w:rPr>
          <w:rFonts w:hint="eastAsia"/>
        </w:rPr>
        <w:t>  </w:t>
      </w:r>
      <w:r w:rsidRPr="00D13926">
        <w:rPr>
          <w:rFonts w:hint="eastAsia"/>
          <w:highlight w:val="yellow"/>
        </w:rPr>
        <w:t>4</w:t>
      </w:r>
      <w:r w:rsidRPr="00D13926">
        <w:rPr>
          <w:rFonts w:hint="eastAsia"/>
          <w:highlight w:val="yellow"/>
        </w:rPr>
        <w:t>分</w:t>
      </w:r>
    </w:p>
    <w:p w:rsidR="005A1312" w:rsidRPr="000E1A74" w:rsidRDefault="005A1312" w:rsidP="005A1312">
      <w:r w:rsidRPr="000E1A74">
        <w:rPr>
          <w:rFonts w:hint="eastAsia"/>
        </w:rPr>
        <w:t>（</w:t>
      </w:r>
      <w:r w:rsidRPr="000E1A74">
        <w:rPr>
          <w:rFonts w:hint="eastAsia"/>
        </w:rPr>
        <w:t>2</w:t>
      </w:r>
      <w:r w:rsidRPr="000E1A74">
        <w:rPr>
          <w:rFonts w:hint="eastAsia"/>
        </w:rPr>
        <w:t>）项目实施配合能力；</w:t>
      </w:r>
      <w:r w:rsidRPr="000E1A74">
        <w:rPr>
          <w:rFonts w:hint="eastAsia"/>
        </w:rPr>
        <w:t>                                                  </w:t>
      </w:r>
      <w:r w:rsidR="00D13926">
        <w:rPr>
          <w:rFonts w:hint="eastAsia"/>
        </w:rPr>
        <w:t xml:space="preserve">                             </w:t>
      </w:r>
      <w:r w:rsidRPr="00D13926">
        <w:rPr>
          <w:rFonts w:hint="eastAsia"/>
          <w:highlight w:val="yellow"/>
        </w:rPr>
        <w:t>4</w:t>
      </w:r>
      <w:r w:rsidRPr="00D13926">
        <w:rPr>
          <w:rFonts w:hint="eastAsia"/>
          <w:highlight w:val="yellow"/>
        </w:rPr>
        <w:t>分</w:t>
      </w:r>
    </w:p>
    <w:p w:rsidR="005A1312" w:rsidRPr="000E1A74" w:rsidRDefault="005A1312" w:rsidP="005A1312">
      <w:r w:rsidRPr="000E1A74">
        <w:rPr>
          <w:rFonts w:hint="eastAsia"/>
        </w:rPr>
        <w:t>（</w:t>
      </w:r>
      <w:r w:rsidRPr="000E1A74">
        <w:rPr>
          <w:rFonts w:hint="eastAsia"/>
        </w:rPr>
        <w:t>3</w:t>
      </w:r>
      <w:r w:rsidRPr="000E1A74">
        <w:rPr>
          <w:rFonts w:hint="eastAsia"/>
        </w:rPr>
        <w:t>）售后服务方案、应急服务措施；</w:t>
      </w:r>
      <w:r w:rsidRPr="000E1A74">
        <w:rPr>
          <w:rFonts w:hint="eastAsia"/>
        </w:rPr>
        <w:t>                                      </w:t>
      </w:r>
      <w:r w:rsidR="00D13926">
        <w:rPr>
          <w:rFonts w:hint="eastAsia"/>
        </w:rPr>
        <w:t xml:space="preserve">                   </w:t>
      </w:r>
      <w:r w:rsidRPr="000E1A74">
        <w:rPr>
          <w:rFonts w:hint="eastAsia"/>
        </w:rPr>
        <w:t>   </w:t>
      </w:r>
      <w:r w:rsidR="00D13926">
        <w:rPr>
          <w:rFonts w:hint="eastAsia"/>
        </w:rPr>
        <w:t xml:space="preserve"> </w:t>
      </w:r>
      <w:r w:rsidRPr="000E1A74">
        <w:rPr>
          <w:rFonts w:hint="eastAsia"/>
        </w:rPr>
        <w:t>    </w:t>
      </w:r>
      <w:r w:rsidRPr="00D13926">
        <w:rPr>
          <w:rFonts w:hint="eastAsia"/>
          <w:highlight w:val="yellow"/>
        </w:rPr>
        <w:t>4</w:t>
      </w:r>
      <w:r w:rsidRPr="00D13926">
        <w:rPr>
          <w:rFonts w:hint="eastAsia"/>
          <w:highlight w:val="yellow"/>
        </w:rPr>
        <w:t>分</w:t>
      </w:r>
    </w:p>
    <w:p w:rsidR="005A1312" w:rsidRPr="000E1A74" w:rsidRDefault="005A1312" w:rsidP="005A1312">
      <w:r w:rsidRPr="000E1A74">
        <w:rPr>
          <w:rFonts w:hint="eastAsia"/>
        </w:rPr>
        <w:t>3</w:t>
      </w:r>
      <w:r w:rsidRPr="000E1A74">
        <w:rPr>
          <w:rFonts w:hint="eastAsia"/>
        </w:rPr>
        <w:t>）投标人的开发能力、信誉、业绩</w:t>
      </w:r>
    </w:p>
    <w:p w:rsidR="005A1312" w:rsidRPr="000E1A74" w:rsidRDefault="005A1312" w:rsidP="005A1312">
      <w:r w:rsidRPr="000E1A74">
        <w:rPr>
          <w:rFonts w:hint="eastAsia"/>
        </w:rPr>
        <w:t>（</w:t>
      </w:r>
      <w:r w:rsidRPr="000E1A74">
        <w:rPr>
          <w:rFonts w:hint="eastAsia"/>
        </w:rPr>
        <w:t>1</w:t>
      </w:r>
      <w:r w:rsidRPr="000E1A74">
        <w:rPr>
          <w:rFonts w:hint="eastAsia"/>
        </w:rPr>
        <w:t>）投标人的规模、信誉；</w:t>
      </w:r>
      <w:r w:rsidRPr="000E1A74">
        <w:rPr>
          <w:rFonts w:hint="eastAsia"/>
        </w:rPr>
        <w:t xml:space="preserve">                                                  </w:t>
      </w:r>
      <w:r w:rsidR="00D13926">
        <w:rPr>
          <w:rFonts w:hint="eastAsia"/>
        </w:rPr>
        <w:t xml:space="preserve">                         </w:t>
      </w:r>
      <w:r w:rsidRPr="000E1A74">
        <w:rPr>
          <w:rFonts w:hint="eastAsia"/>
        </w:rPr>
        <w:t>   </w:t>
      </w:r>
      <w:r w:rsidRPr="00D13926">
        <w:rPr>
          <w:rFonts w:hint="eastAsia"/>
          <w:highlight w:val="yellow"/>
        </w:rPr>
        <w:t xml:space="preserve">2 </w:t>
      </w:r>
      <w:r w:rsidRPr="00D13926">
        <w:rPr>
          <w:rFonts w:hint="eastAsia"/>
          <w:highlight w:val="yellow"/>
        </w:rPr>
        <w:t>分</w:t>
      </w:r>
    </w:p>
    <w:p w:rsidR="005A1312" w:rsidRPr="000E1A74" w:rsidRDefault="005A1312" w:rsidP="005A1312">
      <w:r w:rsidRPr="000E1A74">
        <w:rPr>
          <w:rFonts w:hint="eastAsia"/>
        </w:rPr>
        <w:t>（</w:t>
      </w:r>
      <w:r w:rsidRPr="000E1A74">
        <w:rPr>
          <w:rFonts w:hint="eastAsia"/>
        </w:rPr>
        <w:t>2</w:t>
      </w:r>
      <w:r w:rsidRPr="000E1A74">
        <w:rPr>
          <w:rFonts w:hint="eastAsia"/>
        </w:rPr>
        <w:t>）具有</w:t>
      </w:r>
      <w:r w:rsidRPr="000E1A74">
        <w:rPr>
          <w:rFonts w:hint="eastAsia"/>
        </w:rPr>
        <w:t>ISO9000</w:t>
      </w:r>
      <w:r w:rsidRPr="000E1A74">
        <w:rPr>
          <w:rFonts w:hint="eastAsia"/>
        </w:rPr>
        <w:t>系列质量管理体系认证（</w:t>
      </w:r>
      <w:r w:rsidRPr="000E1A74">
        <w:rPr>
          <w:rFonts w:hint="eastAsia"/>
        </w:rPr>
        <w:t>1</w:t>
      </w:r>
      <w:r w:rsidRPr="000E1A74">
        <w:rPr>
          <w:rFonts w:hint="eastAsia"/>
        </w:rPr>
        <w:t>分）；具备高新技术企业资质（</w:t>
      </w:r>
      <w:r w:rsidRPr="000E1A74">
        <w:rPr>
          <w:rFonts w:hint="eastAsia"/>
        </w:rPr>
        <w:t>1</w:t>
      </w:r>
      <w:r w:rsidRPr="000E1A74">
        <w:rPr>
          <w:rFonts w:hint="eastAsia"/>
        </w:rPr>
        <w:t>分）</w:t>
      </w:r>
      <w:r w:rsidR="00D13926">
        <w:rPr>
          <w:rFonts w:hint="eastAsia"/>
        </w:rPr>
        <w:t xml:space="preserve">  </w:t>
      </w:r>
      <w:r w:rsidRPr="00D13926">
        <w:rPr>
          <w:rFonts w:hint="eastAsia"/>
          <w:highlight w:val="yellow"/>
        </w:rPr>
        <w:t>2</w:t>
      </w:r>
      <w:r w:rsidRPr="00D13926">
        <w:rPr>
          <w:rFonts w:hint="eastAsia"/>
          <w:highlight w:val="yellow"/>
        </w:rPr>
        <w:t>分</w:t>
      </w:r>
    </w:p>
    <w:p w:rsidR="004A3C05" w:rsidRDefault="005A1312" w:rsidP="005A1312">
      <w:pPr>
        <w:rPr>
          <w:rFonts w:hint="eastAsia"/>
        </w:rPr>
      </w:pPr>
      <w:r w:rsidRPr="000E1A74">
        <w:rPr>
          <w:rFonts w:hint="eastAsia"/>
        </w:rPr>
        <w:t>（</w:t>
      </w:r>
      <w:r w:rsidRPr="000E1A74">
        <w:rPr>
          <w:rFonts w:hint="eastAsia"/>
        </w:rPr>
        <w:t>3</w:t>
      </w:r>
      <w:r w:rsidRPr="000E1A74">
        <w:rPr>
          <w:rFonts w:hint="eastAsia"/>
        </w:rPr>
        <w:t>）投标人的类似项目开发经验及业绩；与本项目类似度高的较优（须提供合同复印件或用户证明等材料）；</w:t>
      </w:r>
      <w:r w:rsidRPr="000E1A74">
        <w:rPr>
          <w:rFonts w:hint="eastAsia"/>
        </w:rPr>
        <w:t>                                                                  </w:t>
      </w:r>
      <w:r w:rsidR="00D13926">
        <w:rPr>
          <w:rFonts w:hint="eastAsia"/>
        </w:rPr>
        <w:t xml:space="preserve">                           </w:t>
      </w:r>
      <w:r w:rsidRPr="00D13926">
        <w:rPr>
          <w:rFonts w:hint="eastAsia"/>
          <w:highlight w:val="yellow"/>
        </w:rPr>
        <w:t>3</w:t>
      </w:r>
      <w:r w:rsidRPr="00D13926">
        <w:rPr>
          <w:rFonts w:hint="eastAsia"/>
          <w:highlight w:val="yellow"/>
        </w:rPr>
        <w:t>分</w:t>
      </w:r>
    </w:p>
    <w:p w:rsidR="00962779" w:rsidRDefault="00962779" w:rsidP="00962779">
      <w:pPr>
        <w:spacing w:line="360" w:lineRule="auto"/>
        <w:rPr>
          <w:rFonts w:ascii="宋体" w:hAnsi="宋体" w:hint="eastAsia"/>
          <w:b/>
          <w:color w:val="000000"/>
          <w:szCs w:val="21"/>
        </w:rPr>
      </w:pPr>
    </w:p>
    <w:p w:rsidR="00962779" w:rsidRDefault="00962779" w:rsidP="00962779">
      <w:pPr>
        <w:spacing w:line="360" w:lineRule="auto"/>
        <w:rPr>
          <w:rFonts w:asci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lastRenderedPageBreak/>
        <w:t>3</w:t>
      </w:r>
      <w:r>
        <w:rPr>
          <w:rFonts w:ascii="宋体" w:hAnsi="宋体" w:hint="eastAsia"/>
          <w:b/>
          <w:color w:val="000000"/>
          <w:szCs w:val="21"/>
        </w:rPr>
        <w:t>、合成综合得分</w:t>
      </w:r>
    </w:p>
    <w:p w:rsidR="00D13926" w:rsidRPr="000E1A74" w:rsidRDefault="00962779" w:rsidP="00962779">
      <w:pPr>
        <w:ind w:firstLineChars="202" w:firstLine="424"/>
      </w:pPr>
      <w:r>
        <w:rPr>
          <w:rFonts w:ascii="宋体" w:hAnsi="宋体" w:hint="eastAsia"/>
          <w:color w:val="000000"/>
          <w:szCs w:val="21"/>
        </w:rPr>
        <w:t>投标人的综合得分为投标人价格分、技术分合计。评标委员会按评审后综合得分由高到低顺序排列对投标人进行排序，推荐综合得分最高的投标人作为中标人给招标人。得分相同的，按投标报价由低到高顺序排列。得分且投标报价相同的，按技术指标优劣顺序排列。</w:t>
      </w:r>
    </w:p>
    <w:sectPr w:rsidR="00D13926" w:rsidRPr="000E1A74" w:rsidSect="00B45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F9" w:rsidRDefault="003648F9" w:rsidP="006F710B">
      <w:r>
        <w:separator/>
      </w:r>
    </w:p>
  </w:endnote>
  <w:endnote w:type="continuationSeparator" w:id="0">
    <w:p w:rsidR="003648F9" w:rsidRDefault="003648F9" w:rsidP="006F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F9" w:rsidRDefault="003648F9" w:rsidP="006F710B">
      <w:r>
        <w:separator/>
      </w:r>
    </w:p>
  </w:footnote>
  <w:footnote w:type="continuationSeparator" w:id="0">
    <w:p w:rsidR="003648F9" w:rsidRDefault="003648F9" w:rsidP="006F7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11E"/>
    <w:rsid w:val="000E1A74"/>
    <w:rsid w:val="003648F9"/>
    <w:rsid w:val="0048011E"/>
    <w:rsid w:val="004A3C05"/>
    <w:rsid w:val="005A1312"/>
    <w:rsid w:val="006F710B"/>
    <w:rsid w:val="00962779"/>
    <w:rsid w:val="00B4509D"/>
    <w:rsid w:val="00D13926"/>
    <w:rsid w:val="00F4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1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wang_yi</dc:creator>
  <cp:lastModifiedBy>USER</cp:lastModifiedBy>
  <cp:revision>2</cp:revision>
  <dcterms:created xsi:type="dcterms:W3CDTF">2020-10-30T10:14:00Z</dcterms:created>
  <dcterms:modified xsi:type="dcterms:W3CDTF">2020-10-30T10:14:00Z</dcterms:modified>
</cp:coreProperties>
</file>