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C" w:rsidRDefault="0030447D">
      <w:pPr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流媒体内容交换平台打分</w:t>
      </w:r>
      <w:r w:rsidR="00803E34">
        <w:rPr>
          <w:rFonts w:ascii="微软雅黑" w:eastAsia="微软雅黑" w:hAnsi="微软雅黑" w:hint="eastAsia"/>
          <w:sz w:val="32"/>
          <w:szCs w:val="32"/>
        </w:rPr>
        <w:t>规则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综合总分为100分，其中</w:t>
      </w:r>
      <w:r>
        <w:rPr>
          <w:rFonts w:ascii="宋体" w:hAnsi="宋体" w:hint="eastAsia"/>
          <w:b/>
          <w:color w:val="000000"/>
          <w:sz w:val="21"/>
          <w:szCs w:val="21"/>
        </w:rPr>
        <w:t>价格分占50分、技术商务分50分</w:t>
      </w:r>
      <w:r>
        <w:rPr>
          <w:rFonts w:ascii="宋体" w:hAnsi="宋体" w:hint="eastAsia"/>
          <w:color w:val="000000"/>
          <w:sz w:val="21"/>
          <w:szCs w:val="21"/>
        </w:rPr>
        <w:t>。具体如下：</w:t>
      </w:r>
    </w:p>
    <w:p w:rsidR="0030447D" w:rsidRPr="00803E34" w:rsidRDefault="0030447D" w:rsidP="00803E34">
      <w:pPr>
        <w:pStyle w:val="1"/>
        <w:spacing w:line="360" w:lineRule="auto"/>
        <w:ind w:left="420" w:firstLineChars="0" w:hanging="420"/>
        <w:rPr>
          <w:rFonts w:ascii="微软雅黑" w:eastAsia="微软雅黑" w:hAnsi="微软雅黑"/>
          <w:b/>
        </w:rPr>
      </w:pPr>
      <w:r w:rsidRPr="00803E34">
        <w:rPr>
          <w:rFonts w:ascii="微软雅黑" w:eastAsia="微软雅黑" w:hAnsi="微软雅黑" w:hint="eastAsia"/>
          <w:b/>
        </w:rPr>
        <w:t>1、价格分：总分值50分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1）价格分以投标报价为基础，评委如果发现投标报价存在计算或表述上错误，则将按下列原则进行修改：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a)</w:t>
      </w:r>
      <w:r>
        <w:rPr>
          <w:rFonts w:ascii="宋体" w:hAnsi="宋体" w:hint="eastAsia"/>
          <w:color w:val="000000"/>
          <w:sz w:val="21"/>
          <w:szCs w:val="21"/>
        </w:rPr>
        <w:tab/>
        <w:t>如果用数字表示的金额与用文字表示的金额不一致，将以文字表示的金额为准。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b)</w:t>
      </w:r>
      <w:r>
        <w:rPr>
          <w:rFonts w:ascii="宋体" w:hAnsi="宋体" w:hint="eastAsia"/>
          <w:color w:val="000000"/>
          <w:sz w:val="21"/>
          <w:szCs w:val="21"/>
        </w:rPr>
        <w:tab/>
        <w:t>当单价与数量的乘积与合价不符时，将以单价与数量的乘积为准。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c)</w:t>
      </w:r>
      <w:r>
        <w:rPr>
          <w:rFonts w:ascii="宋体" w:hAnsi="宋体" w:hint="eastAsia"/>
          <w:color w:val="000000"/>
          <w:sz w:val="21"/>
          <w:szCs w:val="21"/>
        </w:rPr>
        <w:tab/>
        <w:t>分项合价之和与总价不符时，将以分项合价之和为准。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d)</w:t>
      </w:r>
      <w:r>
        <w:rPr>
          <w:rFonts w:ascii="宋体" w:hAnsi="宋体" w:hint="eastAsia"/>
          <w:color w:val="000000"/>
          <w:sz w:val="21"/>
          <w:szCs w:val="21"/>
        </w:rPr>
        <w:tab/>
        <w:t>评标委员会将按上述修正错误的方法调整投标文件中的投标报价，调整后的价格应对投标人具有约束力。如果投标人不接受调整后的价格，则其投标将被拒绝。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2）投标报价中不得包含招标文件要求以外的产品或服务，否则，在评标时不予核减；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3）投标人报价如发生漏项，则将以其他投标人报价中该项价格中的</w:t>
      </w:r>
      <w:proofErr w:type="gramStart"/>
      <w:r>
        <w:rPr>
          <w:rFonts w:ascii="宋体" w:hAnsi="宋体" w:hint="eastAsia"/>
          <w:color w:val="000000"/>
          <w:sz w:val="21"/>
          <w:szCs w:val="21"/>
        </w:rPr>
        <w:t>最</w:t>
      </w:r>
      <w:proofErr w:type="gramEnd"/>
      <w:r>
        <w:rPr>
          <w:rFonts w:ascii="宋体" w:hAnsi="宋体" w:hint="eastAsia"/>
          <w:color w:val="000000"/>
          <w:sz w:val="21"/>
          <w:szCs w:val="21"/>
        </w:rPr>
        <w:t>高价加进该投标人的投标总价，经补正、量化后的投标价为经评审的投标价（即评标价），仅作评标之用。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4）价格评分：</w:t>
      </w:r>
    </w:p>
    <w:p w:rsidR="0030447D" w:rsidRDefault="0030447D" w:rsidP="0030447D">
      <w:pPr>
        <w:spacing w:line="360" w:lineRule="auto"/>
        <w:rPr>
          <w:rFonts w:asci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 xml:space="preserve"> 评标基准价为有效投标人评标价的算术平均值。各投标人的评标价在此基准线上的得满分，其他评标价每上升4%扣1分；每下降4%扣0.5分。最多扣至</w:t>
      </w:r>
      <w:r w:rsidR="00B66D7F">
        <w:rPr>
          <w:rFonts w:ascii="宋体" w:hAnsi="宋体" w:hint="eastAsia"/>
          <w:b/>
          <w:color w:val="000000"/>
          <w:sz w:val="21"/>
          <w:szCs w:val="21"/>
        </w:rPr>
        <w:t>2</w:t>
      </w:r>
      <w:r>
        <w:rPr>
          <w:rFonts w:ascii="宋体" w:hAnsi="宋体" w:hint="eastAsia"/>
          <w:b/>
          <w:color w:val="000000"/>
          <w:sz w:val="21"/>
          <w:szCs w:val="21"/>
        </w:rPr>
        <w:t>0分，中间采用内插法（小数点保留二位）。</w:t>
      </w:r>
    </w:p>
    <w:p w:rsidR="0030447D" w:rsidRPr="00803E34" w:rsidRDefault="00803E34" w:rsidP="00803E34">
      <w:pPr>
        <w:pStyle w:val="1"/>
        <w:spacing w:line="360" w:lineRule="auto"/>
        <w:ind w:left="420" w:firstLineChars="0" w:hanging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2、</w:t>
      </w:r>
      <w:r w:rsidR="0030447D" w:rsidRPr="00803E34">
        <w:rPr>
          <w:rFonts w:ascii="微软雅黑" w:eastAsia="微软雅黑" w:hAnsi="微软雅黑" w:hint="eastAsia"/>
          <w:b/>
        </w:rPr>
        <w:t>技术分：总分值50分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002"/>
        <w:gridCol w:w="750"/>
        <w:gridCol w:w="5106"/>
      </w:tblGrid>
      <w:tr w:rsidR="0030447D" w:rsidTr="0030447D">
        <w:trPr>
          <w:trHeight w:val="67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打分项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说明</w:t>
            </w:r>
          </w:p>
        </w:tc>
      </w:tr>
      <w:tr w:rsidR="0030447D" w:rsidTr="00803E34">
        <w:trPr>
          <w:trHeight w:val="33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对于流媒体内容交换平台开发需求的理解程度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熟悉流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媒体内容交换平台总体需求，技术架构及业务流程得8-10分，了解媒体内容交换平台总体需求和相关技术架构得4-7分，不了解媒体内容交换平台需求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得1-3分。</w:t>
            </w:r>
            <w:bookmarkStart w:id="0" w:name="_GoBack"/>
            <w:bookmarkEnd w:id="0"/>
          </w:p>
        </w:tc>
      </w:tr>
      <w:tr w:rsidR="0030447D" w:rsidTr="0030447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产品及开发能力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有相类似功能产品，所提供的开发周期最短5-6分；有部分类似功能产品，开发周期较短得3-4分；无类似功能产品，开发周期最长得1-2分；</w:t>
            </w:r>
          </w:p>
        </w:tc>
      </w:tr>
      <w:tr w:rsidR="0030447D" w:rsidTr="0030447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方案总体设计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设计方案要求从功能点和软件原型展现，能完全匹配SMG技术需求得18-22分；大部分匹配SMG技术需求得13-17分；其余根据匹配度得1-12分</w:t>
            </w:r>
          </w:p>
        </w:tc>
      </w:tr>
      <w:tr w:rsidR="0030447D" w:rsidTr="0030447D">
        <w:trPr>
          <w:trHeight w:val="6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项目实施及配合能力（主要看项目团队配置）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7D" w:rsidRDefault="0030447D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实施方案完善，实施团队有与SMG相关技术合作经验得9-12分；实施方案完整，实施团队有相关类似经验得5-8分；有实施方案和配置现场团队得1-4分</w:t>
            </w:r>
          </w:p>
        </w:tc>
      </w:tr>
    </w:tbl>
    <w:p w:rsidR="0030447D" w:rsidRPr="00803E34" w:rsidRDefault="00803E34" w:rsidP="00803E34">
      <w:pPr>
        <w:pStyle w:val="1"/>
        <w:spacing w:line="360" w:lineRule="auto"/>
        <w:ind w:left="420" w:firstLineChars="0" w:hanging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3、</w:t>
      </w:r>
      <w:r w:rsidR="0030447D" w:rsidRPr="00803E34">
        <w:rPr>
          <w:rFonts w:ascii="微软雅黑" w:eastAsia="微软雅黑" w:hAnsi="微软雅黑" w:hint="eastAsia"/>
          <w:b/>
        </w:rPr>
        <w:t>合成综合得分</w:t>
      </w:r>
    </w:p>
    <w:p w:rsidR="0030447D" w:rsidRDefault="0030447D" w:rsidP="0030447D">
      <w:pPr>
        <w:spacing w:line="360" w:lineRule="auto"/>
        <w:rPr>
          <w:rFonts w:asci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投标人的综合得分为投标人价格、技术商务得分合计。评标委员会按评审后综合得分由高到低顺序排列对投标人进行排序，推荐综合得分最高的投标人作为中标人给招标人。得分相同的，按投标报价由低到高顺序排列。得分且投标报价相同的，按技术指标优劣顺序排列。</w:t>
      </w:r>
    </w:p>
    <w:p w:rsidR="0030447D" w:rsidRPr="0030447D" w:rsidRDefault="0030447D" w:rsidP="0030447D">
      <w:pPr>
        <w:pStyle w:val="1"/>
        <w:spacing w:line="360" w:lineRule="auto"/>
        <w:ind w:firstLineChars="0"/>
        <w:rPr>
          <w:rFonts w:ascii="微软雅黑" w:eastAsia="微软雅黑" w:hAnsi="微软雅黑"/>
        </w:rPr>
      </w:pPr>
    </w:p>
    <w:p w:rsidR="00155A8C" w:rsidRDefault="00155A8C">
      <w:pPr>
        <w:pStyle w:val="1"/>
        <w:spacing w:line="360" w:lineRule="auto"/>
        <w:ind w:left="1980" w:firstLineChars="0" w:firstLine="0"/>
        <w:rPr>
          <w:rFonts w:ascii="微软雅黑" w:eastAsia="微软雅黑" w:hAnsi="微软雅黑"/>
        </w:rPr>
      </w:pPr>
    </w:p>
    <w:p w:rsidR="00155A8C" w:rsidRDefault="00155A8C">
      <w:pPr>
        <w:pStyle w:val="1"/>
        <w:spacing w:line="360" w:lineRule="auto"/>
        <w:ind w:left="1980" w:firstLineChars="0" w:firstLine="0"/>
        <w:rPr>
          <w:rFonts w:ascii="微软雅黑" w:eastAsia="微软雅黑" w:hAnsi="微软雅黑"/>
        </w:rPr>
      </w:pPr>
    </w:p>
    <w:p w:rsidR="00155A8C" w:rsidRDefault="00155A8C">
      <w:pPr>
        <w:pStyle w:val="1"/>
        <w:spacing w:line="360" w:lineRule="auto"/>
        <w:ind w:left="1980" w:firstLineChars="0" w:firstLine="0"/>
        <w:rPr>
          <w:rFonts w:ascii="微软雅黑" w:eastAsia="微软雅黑" w:hAnsi="微软雅黑"/>
        </w:rPr>
      </w:pPr>
    </w:p>
    <w:p w:rsidR="00155A8C" w:rsidRDefault="00155A8C">
      <w:pPr>
        <w:pStyle w:val="1"/>
        <w:spacing w:line="360" w:lineRule="auto"/>
        <w:ind w:left="1980" w:firstLineChars="0" w:firstLine="0"/>
        <w:rPr>
          <w:rFonts w:ascii="微软雅黑" w:eastAsia="微软雅黑" w:hAnsi="微软雅黑"/>
        </w:rPr>
      </w:pPr>
    </w:p>
    <w:p w:rsidR="00155A8C" w:rsidRDefault="00155A8C">
      <w:pPr>
        <w:pStyle w:val="1"/>
        <w:spacing w:line="360" w:lineRule="auto"/>
        <w:ind w:left="1980" w:firstLineChars="0" w:firstLine="0"/>
        <w:rPr>
          <w:rFonts w:ascii="微软雅黑" w:eastAsia="微软雅黑" w:hAnsi="微软雅黑"/>
        </w:rPr>
      </w:pPr>
    </w:p>
    <w:p w:rsidR="00155A8C" w:rsidRDefault="00155A8C">
      <w:pPr>
        <w:pStyle w:val="1"/>
        <w:spacing w:line="360" w:lineRule="auto"/>
        <w:ind w:left="1140" w:firstLineChars="0" w:firstLine="0"/>
        <w:rPr>
          <w:rFonts w:ascii="微软雅黑" w:eastAsia="微软雅黑" w:hAnsi="微软雅黑"/>
        </w:rPr>
      </w:pPr>
    </w:p>
    <w:p w:rsidR="00155A8C" w:rsidRDefault="00155A8C"/>
    <w:sectPr w:rsidR="00155A8C" w:rsidSect="004D0255">
      <w:headerReference w:type="default" r:id="rId8"/>
      <w:footerReference w:type="default" r:id="rId9"/>
      <w:pgSz w:w="11900" w:h="16840"/>
      <w:pgMar w:top="1440" w:right="1268" w:bottom="1440" w:left="1276" w:header="0" w:footer="0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34" w:rsidRDefault="00E87A34">
      <w:r>
        <w:separator/>
      </w:r>
    </w:p>
  </w:endnote>
  <w:endnote w:type="continuationSeparator" w:id="0">
    <w:p w:rsidR="00E87A34" w:rsidRDefault="00E8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Bold">
    <w:altName w:val="微软雅黑"/>
    <w:charset w:val="86"/>
    <w:family w:val="auto"/>
    <w:pitch w:val="default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default"/>
    <w:sig w:usb0="00000000" w:usb1="0800004A" w:usb2="00000000" w:usb3="00000000" w:csb0="203E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C" w:rsidRDefault="00155A8C">
    <w:pPr>
      <w:pStyle w:val="a4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34" w:rsidRDefault="00E87A34">
      <w:r>
        <w:separator/>
      </w:r>
    </w:p>
  </w:footnote>
  <w:footnote w:type="continuationSeparator" w:id="0">
    <w:p w:rsidR="00E87A34" w:rsidRDefault="00E8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C" w:rsidRDefault="00155A8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2F8"/>
    <w:multiLevelType w:val="multilevel"/>
    <w:tmpl w:val="1CD962F8"/>
    <w:lvl w:ilvl="0">
      <w:start w:val="1"/>
      <w:numFmt w:val="decimal"/>
      <w:lvlText w:val="%1)"/>
      <w:lvlJc w:val="left"/>
      <w:pPr>
        <w:ind w:left="1560" w:hanging="420"/>
      </w:p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30B4247B"/>
    <w:multiLevelType w:val="multilevel"/>
    <w:tmpl w:val="30B4247B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FA0049C"/>
    <w:multiLevelType w:val="multilevel"/>
    <w:tmpl w:val="5FA0049C"/>
    <w:lvl w:ilvl="0">
      <w:start w:val="1"/>
      <w:numFmt w:val="upperLetter"/>
      <w:lvlText w:val="%1)"/>
      <w:lvlJc w:val="left"/>
      <w:pPr>
        <w:ind w:left="1980" w:hanging="420"/>
      </w:pPr>
      <w:rPr>
        <w:rFonts w:ascii="Microsoft YaHei Bold" w:eastAsia="Microsoft YaHei Bold" w:hAnsi="Microsoft YaHei Bold" w:cs="Microsoft YaHei Bold" w:hint="default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3">
    <w:nsid w:val="5FA00537"/>
    <w:multiLevelType w:val="singleLevel"/>
    <w:tmpl w:val="5FA00537"/>
    <w:lvl w:ilvl="0">
      <w:start w:val="1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ascii="Microsoft YaHei Bold" w:eastAsia="Microsoft YaHei Bold" w:hAnsi="Microsoft YaHei Bold" w:hint="default"/>
      </w:rPr>
    </w:lvl>
  </w:abstractNum>
  <w:abstractNum w:abstractNumId="4">
    <w:nsid w:val="6DDF4BDC"/>
    <w:multiLevelType w:val="multilevel"/>
    <w:tmpl w:val="6DDF4BDC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E7D"/>
    <w:rsid w:val="EF9EAE4A"/>
    <w:rsid w:val="F7FF4D93"/>
    <w:rsid w:val="F9EF4F63"/>
    <w:rsid w:val="FEFD0776"/>
    <w:rsid w:val="FEFD5A9B"/>
    <w:rsid w:val="0002053E"/>
    <w:rsid w:val="00026F04"/>
    <w:rsid w:val="00155A8C"/>
    <w:rsid w:val="00182A0C"/>
    <w:rsid w:val="002E62F0"/>
    <w:rsid w:val="0030447D"/>
    <w:rsid w:val="00333EB3"/>
    <w:rsid w:val="004D0255"/>
    <w:rsid w:val="00546BFC"/>
    <w:rsid w:val="005E414F"/>
    <w:rsid w:val="00640037"/>
    <w:rsid w:val="00667D5B"/>
    <w:rsid w:val="00730483"/>
    <w:rsid w:val="00746985"/>
    <w:rsid w:val="007628AE"/>
    <w:rsid w:val="00803E34"/>
    <w:rsid w:val="009B75D5"/>
    <w:rsid w:val="00A73E50"/>
    <w:rsid w:val="00A822FB"/>
    <w:rsid w:val="00B66D7F"/>
    <w:rsid w:val="00BB0E7D"/>
    <w:rsid w:val="00C8089C"/>
    <w:rsid w:val="00E87A34"/>
    <w:rsid w:val="00EB496B"/>
    <w:rsid w:val="00F858EB"/>
    <w:rsid w:val="00FB3D1E"/>
    <w:rsid w:val="2FFC6FE1"/>
    <w:rsid w:val="4F8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D0255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0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D02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D02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0255"/>
    <w:rPr>
      <w:rFonts w:ascii="Heiti SC Light" w:eastAsia="Heiti SC Light"/>
      <w:sz w:val="18"/>
      <w:szCs w:val="18"/>
    </w:rPr>
  </w:style>
  <w:style w:type="paragraph" w:customStyle="1" w:styleId="1">
    <w:name w:val="列出段落1"/>
    <w:basedOn w:val="a"/>
    <w:uiPriority w:val="99"/>
    <w:qFormat/>
    <w:rsid w:val="004D02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Huang</dc:creator>
  <cp:lastModifiedBy>USER</cp:lastModifiedBy>
  <cp:revision>4</cp:revision>
  <dcterms:created xsi:type="dcterms:W3CDTF">2021-03-18T04:58:00Z</dcterms:created>
  <dcterms:modified xsi:type="dcterms:W3CDTF">2021-03-18T09:08:00Z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