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37" w:rsidRPr="00F22EDF" w:rsidRDefault="00465E7C" w:rsidP="000B1D05">
      <w:pPr>
        <w:spacing w:afterLines="100" w:line="460" w:lineRule="exact"/>
        <w:ind w:firstLineChars="200" w:firstLine="720"/>
        <w:jc w:val="center"/>
        <w:outlineLvl w:val="0"/>
        <w:rPr>
          <w:rFonts w:ascii="黑体" w:eastAsia="黑体" w:hAnsi="黑体"/>
          <w:color w:val="000000"/>
          <w:sz w:val="36"/>
          <w:szCs w:val="36"/>
        </w:rPr>
      </w:pPr>
      <w:r w:rsidRPr="00F22EDF">
        <w:rPr>
          <w:rFonts w:ascii="黑体" w:eastAsia="黑体" w:hAnsi="黑体" w:hint="eastAsia"/>
          <w:color w:val="000000"/>
          <w:sz w:val="36"/>
          <w:szCs w:val="36"/>
        </w:rPr>
        <w:t>SMG集团</w:t>
      </w:r>
      <w:r w:rsidR="0025411C" w:rsidRPr="0025411C">
        <w:rPr>
          <w:rFonts w:ascii="黑体" w:eastAsia="黑体" w:hAnsi="黑体" w:hint="eastAsia"/>
          <w:color w:val="000000"/>
          <w:sz w:val="36"/>
          <w:szCs w:val="36"/>
        </w:rPr>
        <w:t>财务集中管理系统运维</w:t>
      </w:r>
      <w:r w:rsidR="00975662">
        <w:rPr>
          <w:rFonts w:ascii="黑体" w:eastAsia="黑体" w:hAnsi="黑体" w:hint="eastAsia"/>
          <w:color w:val="000000"/>
          <w:sz w:val="36"/>
          <w:szCs w:val="36"/>
        </w:rPr>
        <w:t>服务</w:t>
      </w:r>
      <w:r w:rsidRPr="00F22EDF">
        <w:rPr>
          <w:rFonts w:ascii="黑体" w:eastAsia="黑体" w:hAnsi="黑体" w:hint="eastAsia"/>
          <w:color w:val="000000"/>
          <w:sz w:val="36"/>
          <w:szCs w:val="36"/>
        </w:rPr>
        <w:t>需求</w:t>
      </w:r>
      <w:r w:rsidR="00A83928">
        <w:rPr>
          <w:rFonts w:ascii="黑体" w:eastAsia="黑体" w:hAnsi="黑体" w:hint="eastAsia"/>
          <w:color w:val="000000"/>
          <w:sz w:val="36"/>
          <w:szCs w:val="36"/>
        </w:rPr>
        <w:t>说明</w:t>
      </w:r>
    </w:p>
    <w:p w:rsidR="00F22EDF" w:rsidRDefault="00465E7C" w:rsidP="00A92D0F">
      <w:pPr>
        <w:spacing w:line="460" w:lineRule="exact"/>
        <w:ind w:firstLineChars="20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上海文化广播影视集团有限公司（简称SMG集团)财务</w:t>
      </w:r>
      <w:r w:rsidR="00F22EDF">
        <w:rPr>
          <w:rFonts w:ascii="仿宋_GB2312" w:eastAsia="仿宋_GB2312" w:hAnsi="微软雅黑" w:hint="eastAsia"/>
          <w:color w:val="000000"/>
          <w:sz w:val="28"/>
          <w:szCs w:val="28"/>
        </w:rPr>
        <w:t>集中</w:t>
      </w:r>
      <w:r w:rsidRPr="00F22EDF">
        <w:rPr>
          <w:rFonts w:ascii="仿宋_GB2312" w:eastAsia="仿宋_GB2312" w:hAnsi="微软雅黑" w:hint="eastAsia"/>
          <w:color w:val="000000"/>
          <w:sz w:val="28"/>
          <w:szCs w:val="28"/>
        </w:rPr>
        <w:t>管理系统平台是集团的</w:t>
      </w:r>
      <w:r w:rsidR="00F22EDF">
        <w:rPr>
          <w:rFonts w:ascii="仿宋_GB2312" w:eastAsia="仿宋_GB2312" w:hAnsi="微软雅黑" w:hint="eastAsia"/>
          <w:color w:val="000000"/>
          <w:sz w:val="28"/>
          <w:szCs w:val="28"/>
        </w:rPr>
        <w:t>信息管理</w:t>
      </w:r>
      <w:r w:rsidRPr="00F22EDF">
        <w:rPr>
          <w:rFonts w:ascii="仿宋_GB2312" w:eastAsia="仿宋_GB2312" w:hAnsi="微软雅黑" w:hint="eastAsia"/>
          <w:color w:val="000000"/>
          <w:sz w:val="28"/>
          <w:szCs w:val="28"/>
        </w:rPr>
        <w:t>系统</w:t>
      </w:r>
      <w:r w:rsidR="00F22EDF">
        <w:rPr>
          <w:rFonts w:ascii="仿宋_GB2312" w:eastAsia="仿宋_GB2312" w:hAnsi="微软雅黑" w:hint="eastAsia"/>
          <w:color w:val="000000"/>
          <w:sz w:val="28"/>
          <w:szCs w:val="28"/>
        </w:rPr>
        <w:t>平台</w:t>
      </w:r>
      <w:r w:rsidRPr="00F22EDF">
        <w:rPr>
          <w:rFonts w:ascii="仿宋_GB2312" w:eastAsia="仿宋_GB2312" w:hAnsi="微软雅黑" w:hint="eastAsia"/>
          <w:color w:val="000000"/>
          <w:sz w:val="28"/>
          <w:szCs w:val="28"/>
        </w:rPr>
        <w:t>，担负着集团下属非上市板块和上市板块（</w:t>
      </w:r>
      <w:r w:rsidR="00F22EDF">
        <w:rPr>
          <w:rFonts w:ascii="仿宋_GB2312" w:eastAsia="仿宋_GB2312" w:hAnsi="微软雅黑" w:hint="eastAsia"/>
          <w:color w:val="000000"/>
          <w:sz w:val="28"/>
          <w:szCs w:val="28"/>
        </w:rPr>
        <w:t>东方明珠新媒体</w:t>
      </w:r>
      <w:r w:rsidRPr="00F22EDF">
        <w:rPr>
          <w:rFonts w:ascii="仿宋_GB2312" w:eastAsia="仿宋_GB2312" w:hAnsi="微软雅黑" w:hint="eastAsia"/>
          <w:color w:val="000000"/>
          <w:sz w:val="28"/>
          <w:szCs w:val="28"/>
        </w:rPr>
        <w:t>）</w:t>
      </w:r>
      <w:r w:rsidR="00F22EDF">
        <w:rPr>
          <w:rFonts w:ascii="仿宋_GB2312" w:eastAsia="仿宋_GB2312" w:hAnsi="微软雅黑" w:hint="eastAsia"/>
          <w:color w:val="000000"/>
          <w:sz w:val="28"/>
          <w:szCs w:val="28"/>
        </w:rPr>
        <w:t>日常财务管理工作及对外信息披露、对内管理</w:t>
      </w:r>
      <w:r w:rsidRPr="00F22EDF">
        <w:rPr>
          <w:rFonts w:ascii="仿宋_GB2312" w:eastAsia="仿宋_GB2312" w:hAnsi="微软雅黑" w:hint="eastAsia"/>
          <w:color w:val="000000"/>
          <w:sz w:val="28"/>
          <w:szCs w:val="28"/>
        </w:rPr>
        <w:t>的重要责任。该系统自21年初上线至今，已逾2年，为了确保该系统运行的平稳、正常，需对相关系统实施运维服务。其财务软件系统运维服务需求如下：</w:t>
      </w:r>
    </w:p>
    <w:p w:rsidR="00F22EDF" w:rsidRPr="00F22EDF" w:rsidRDefault="00F22EDF" w:rsidP="000B1D05">
      <w:pPr>
        <w:spacing w:beforeLines="50" w:line="460" w:lineRule="exact"/>
        <w:ind w:firstLineChars="200" w:firstLine="560"/>
        <w:rPr>
          <w:rFonts w:ascii="仿宋_GB2312" w:eastAsia="仿宋_GB2312" w:hAnsi="微软雅黑"/>
          <w:b/>
          <w:bCs/>
          <w:sz w:val="28"/>
          <w:szCs w:val="28"/>
        </w:rPr>
      </w:pPr>
      <w:r w:rsidRPr="00F22EDF">
        <w:rPr>
          <w:rFonts w:ascii="仿宋_GB2312" w:eastAsia="仿宋_GB2312" w:hAnsi="微软雅黑" w:hint="eastAsia"/>
          <w:b/>
          <w:bCs/>
          <w:color w:val="000000"/>
          <w:sz w:val="28"/>
          <w:szCs w:val="28"/>
        </w:rPr>
        <w:t>1、</w:t>
      </w:r>
      <w:r w:rsidR="00465E7C" w:rsidRPr="00F22EDF">
        <w:rPr>
          <w:rFonts w:ascii="仿宋_GB2312" w:eastAsia="仿宋_GB2312" w:hAnsi="微软雅黑" w:hint="eastAsia"/>
          <w:b/>
          <w:bCs/>
          <w:sz w:val="28"/>
          <w:szCs w:val="28"/>
        </w:rPr>
        <w:t>运维范围</w:t>
      </w:r>
    </w:p>
    <w:p w:rsidR="00171937" w:rsidRPr="00F22EDF" w:rsidRDefault="00465E7C" w:rsidP="00A92D0F">
      <w:pPr>
        <w:spacing w:line="460" w:lineRule="exact"/>
        <w:ind w:firstLineChars="20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SMG财务</w:t>
      </w:r>
      <w:r w:rsidR="00F22EDF">
        <w:rPr>
          <w:rFonts w:ascii="仿宋_GB2312" w:eastAsia="仿宋_GB2312" w:hAnsi="微软雅黑" w:hint="eastAsia"/>
          <w:color w:val="000000"/>
          <w:sz w:val="28"/>
          <w:szCs w:val="28"/>
        </w:rPr>
        <w:t>集中</w:t>
      </w:r>
      <w:r w:rsidRPr="00F22EDF">
        <w:rPr>
          <w:rFonts w:ascii="仿宋_GB2312" w:eastAsia="仿宋_GB2312" w:hAnsi="微软雅黑" w:hint="eastAsia"/>
          <w:color w:val="000000"/>
          <w:sz w:val="28"/>
          <w:szCs w:val="28"/>
        </w:rPr>
        <w:t>管理信息系统平台</w:t>
      </w:r>
      <w:r w:rsidR="00F22EDF">
        <w:rPr>
          <w:rFonts w:ascii="仿宋_GB2312" w:eastAsia="仿宋_GB2312" w:hAnsi="微软雅黑" w:hint="eastAsia"/>
          <w:color w:val="000000"/>
          <w:sz w:val="28"/>
          <w:szCs w:val="28"/>
        </w:rPr>
        <w:t>，包括合同归档系统、报销及支付管理系统、以及财务核算系统。</w:t>
      </w:r>
      <w:r w:rsidRPr="00F22EDF">
        <w:rPr>
          <w:rFonts w:ascii="仿宋_GB2312" w:eastAsia="仿宋_GB2312" w:hAnsi="微软雅黑" w:hint="eastAsia"/>
          <w:color w:val="000000"/>
          <w:sz w:val="28"/>
          <w:szCs w:val="28"/>
        </w:rPr>
        <w:t>具体需求如下：</w:t>
      </w:r>
    </w:p>
    <w:p w:rsidR="00171937" w:rsidRPr="00F22EDF" w:rsidRDefault="00465E7C" w:rsidP="00A92D0F">
      <w:pPr>
        <w:pStyle w:val="1"/>
        <w:spacing w:line="460" w:lineRule="exact"/>
        <w:ind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1）财务软件系统及周边系统运维范围</w:t>
      </w:r>
    </w:p>
    <w:p w:rsidR="00F22EDF" w:rsidRDefault="00F22EDF"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合同归档系统</w:t>
      </w:r>
      <w:r>
        <w:rPr>
          <w:rFonts w:ascii="仿宋_GB2312" w:eastAsia="仿宋_GB2312" w:hAnsi="微软雅黑" w:hint="eastAsia"/>
          <w:color w:val="000000"/>
          <w:sz w:val="28"/>
          <w:szCs w:val="28"/>
        </w:rPr>
        <w:t>：非上市板块</w:t>
      </w:r>
    </w:p>
    <w:p w:rsidR="00F22EDF" w:rsidRDefault="00F22EDF"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报销及支付管理系统：非上市板块</w:t>
      </w:r>
    </w:p>
    <w:p w:rsidR="00A518EA" w:rsidRPr="00A518EA" w:rsidRDefault="00F22EDF"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财务核算系统</w:t>
      </w:r>
      <w:r w:rsidR="00465E7C" w:rsidRPr="00F22EDF">
        <w:rPr>
          <w:rFonts w:ascii="仿宋_GB2312" w:eastAsia="仿宋_GB2312" w:hAnsi="微软雅黑" w:hint="eastAsia"/>
          <w:color w:val="000000"/>
          <w:sz w:val="28"/>
          <w:szCs w:val="28"/>
        </w:rPr>
        <w:t>；</w:t>
      </w:r>
      <w:r>
        <w:rPr>
          <w:rFonts w:ascii="仿宋_GB2312" w:eastAsia="仿宋_GB2312" w:hAnsi="微软雅黑" w:hint="eastAsia"/>
          <w:color w:val="000000"/>
          <w:sz w:val="28"/>
          <w:szCs w:val="28"/>
        </w:rPr>
        <w:t>S</w:t>
      </w:r>
      <w:r>
        <w:rPr>
          <w:rFonts w:ascii="仿宋_GB2312" w:eastAsia="仿宋_GB2312" w:hAnsi="微软雅黑"/>
          <w:color w:val="000000"/>
          <w:sz w:val="28"/>
          <w:szCs w:val="28"/>
        </w:rPr>
        <w:t>MG</w:t>
      </w:r>
      <w:r>
        <w:rPr>
          <w:rFonts w:ascii="仿宋_GB2312" w:eastAsia="仿宋_GB2312" w:hAnsi="微软雅黑" w:hint="eastAsia"/>
          <w:color w:val="000000"/>
          <w:sz w:val="28"/>
          <w:szCs w:val="28"/>
        </w:rPr>
        <w:t>集团整体</w:t>
      </w:r>
      <w:r w:rsidR="00A518EA">
        <w:rPr>
          <w:rFonts w:ascii="仿宋_GB2312" w:eastAsia="仿宋_GB2312" w:hAnsi="微软雅黑" w:hint="eastAsia"/>
          <w:color w:val="000000"/>
          <w:sz w:val="28"/>
          <w:szCs w:val="28"/>
        </w:rPr>
        <w:t>，包括用友N</w:t>
      </w:r>
      <w:r w:rsidR="00A518EA">
        <w:rPr>
          <w:rFonts w:ascii="仿宋_GB2312" w:eastAsia="仿宋_GB2312" w:hAnsi="微软雅黑"/>
          <w:color w:val="000000"/>
          <w:sz w:val="28"/>
          <w:szCs w:val="28"/>
        </w:rPr>
        <w:t>CC</w:t>
      </w:r>
      <w:r w:rsidR="00A518EA">
        <w:rPr>
          <w:rFonts w:ascii="仿宋_GB2312" w:eastAsia="仿宋_GB2312" w:hAnsi="微软雅黑" w:hint="eastAsia"/>
          <w:color w:val="000000"/>
          <w:sz w:val="28"/>
          <w:szCs w:val="28"/>
        </w:rPr>
        <w:t>和用友N</w:t>
      </w:r>
      <w:r w:rsidR="00A518EA">
        <w:rPr>
          <w:rFonts w:ascii="仿宋_GB2312" w:eastAsia="仿宋_GB2312" w:hAnsi="微软雅黑"/>
          <w:color w:val="000000"/>
          <w:sz w:val="28"/>
          <w:szCs w:val="28"/>
        </w:rPr>
        <w:t>C5.6</w:t>
      </w:r>
    </w:p>
    <w:p w:rsidR="00F22EDF" w:rsidRPr="00F22EDF" w:rsidRDefault="00A518EA" w:rsidP="00A92D0F">
      <w:pPr>
        <w:pStyle w:val="1"/>
        <w:numPr>
          <w:ilvl w:val="0"/>
          <w:numId w:val="2"/>
        </w:numPr>
        <w:spacing w:line="460" w:lineRule="exact"/>
        <w:ind w:left="0" w:firstLine="560"/>
        <w:rPr>
          <w:rFonts w:ascii="仿宋_GB2312" w:eastAsia="仿宋_GB2312" w:hAnsi="微软雅黑"/>
          <w:color w:val="000000"/>
          <w:sz w:val="28"/>
          <w:szCs w:val="28"/>
        </w:rPr>
      </w:pPr>
      <w:r>
        <w:rPr>
          <w:rFonts w:ascii="仿宋_GB2312" w:eastAsia="仿宋_GB2312" w:hAnsi="微软雅黑" w:hint="eastAsia"/>
          <w:color w:val="000000"/>
          <w:sz w:val="28"/>
          <w:szCs w:val="28"/>
        </w:rPr>
        <w:t>与S</w:t>
      </w:r>
      <w:r>
        <w:rPr>
          <w:rFonts w:ascii="仿宋_GB2312" w:eastAsia="仿宋_GB2312" w:hAnsi="微软雅黑"/>
          <w:color w:val="000000"/>
          <w:sz w:val="28"/>
          <w:szCs w:val="28"/>
        </w:rPr>
        <w:t>MG</w:t>
      </w:r>
      <w:r>
        <w:rPr>
          <w:rFonts w:ascii="仿宋_GB2312" w:eastAsia="仿宋_GB2312" w:hAnsi="微软雅黑" w:hint="eastAsia"/>
          <w:color w:val="000000"/>
          <w:sz w:val="28"/>
          <w:szCs w:val="28"/>
        </w:rPr>
        <w:t>集中管理信息系统平台有关的其他</w:t>
      </w:r>
      <w:r w:rsidR="00F22EDF">
        <w:rPr>
          <w:rFonts w:ascii="仿宋_GB2312" w:eastAsia="仿宋_GB2312" w:hAnsi="微软雅黑" w:hint="eastAsia"/>
          <w:color w:val="000000"/>
          <w:sz w:val="28"/>
          <w:szCs w:val="28"/>
        </w:rPr>
        <w:t>系统</w:t>
      </w:r>
      <w:r>
        <w:rPr>
          <w:rFonts w:ascii="仿宋_GB2312" w:eastAsia="仿宋_GB2312" w:hAnsi="微软雅黑" w:hint="eastAsia"/>
          <w:color w:val="000000"/>
          <w:sz w:val="28"/>
          <w:szCs w:val="28"/>
        </w:rPr>
        <w:t>或应用</w:t>
      </w:r>
    </w:p>
    <w:p w:rsidR="00171937" w:rsidRPr="00F22EDF" w:rsidRDefault="00465E7C" w:rsidP="00A92D0F">
      <w:pPr>
        <w:pStyle w:val="1"/>
        <w:spacing w:line="460" w:lineRule="exact"/>
        <w:ind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2）系统</w:t>
      </w:r>
      <w:r w:rsidR="00A518EA">
        <w:rPr>
          <w:rFonts w:ascii="仿宋_GB2312" w:eastAsia="仿宋_GB2312" w:hAnsi="微软雅黑" w:hint="eastAsia"/>
          <w:color w:val="000000"/>
          <w:sz w:val="28"/>
          <w:szCs w:val="28"/>
        </w:rPr>
        <w:t>运维</w:t>
      </w:r>
      <w:r w:rsidRPr="00F22EDF">
        <w:rPr>
          <w:rFonts w:ascii="仿宋_GB2312" w:eastAsia="仿宋_GB2312" w:hAnsi="微软雅黑" w:hint="eastAsia"/>
          <w:color w:val="000000"/>
          <w:sz w:val="28"/>
          <w:szCs w:val="28"/>
        </w:rPr>
        <w:t>服务标准</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在财务软件维保期内财务软件系统供应商应根据SMG集团相关财务需求，</w:t>
      </w:r>
      <w:r w:rsidR="00A518EA">
        <w:rPr>
          <w:rFonts w:ascii="仿宋_GB2312" w:eastAsia="仿宋_GB2312" w:hAnsi="微软雅黑" w:hint="eastAsia"/>
          <w:color w:val="000000"/>
          <w:sz w:val="28"/>
          <w:szCs w:val="28"/>
        </w:rPr>
        <w:t>包括但不限于：</w:t>
      </w:r>
      <w:r w:rsidRPr="00F22EDF">
        <w:rPr>
          <w:rFonts w:ascii="仿宋_GB2312" w:eastAsia="仿宋_GB2312" w:hAnsi="微软雅黑" w:hint="eastAsia"/>
          <w:color w:val="000000"/>
          <w:sz w:val="28"/>
          <w:szCs w:val="28"/>
        </w:rPr>
        <w:t>提供针对平台原有功能的必要更新服务</w:t>
      </w:r>
      <w:r w:rsidR="00A518EA">
        <w:rPr>
          <w:rFonts w:ascii="仿宋_GB2312" w:eastAsia="仿宋_GB2312" w:hAnsi="微软雅黑" w:hint="eastAsia"/>
          <w:color w:val="000000"/>
          <w:sz w:val="28"/>
          <w:szCs w:val="28"/>
        </w:rPr>
        <w:t>、bug处理等</w:t>
      </w:r>
      <w:r w:rsidRPr="00F22EDF">
        <w:rPr>
          <w:rFonts w:ascii="仿宋_GB2312" w:eastAsia="仿宋_GB2312" w:hAnsi="微软雅黑" w:hint="eastAsia"/>
          <w:color w:val="000000"/>
          <w:sz w:val="28"/>
          <w:szCs w:val="28"/>
        </w:rPr>
        <w:t>，或提供为完善财务功能而进行的软件版本更新或升级服务。</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财务软件系统供应商应保证提供全方位的（热线电话支持、电子邮件支持、现场支持）、有效的、及时的技术支持和服务</w:t>
      </w:r>
      <w:bookmarkStart w:id="0" w:name="_Toc74479063"/>
      <w:r w:rsidR="00A518EA">
        <w:rPr>
          <w:rFonts w:ascii="仿宋_GB2312" w:eastAsia="仿宋_GB2312" w:hAnsi="微软雅黑" w:hint="eastAsia"/>
          <w:color w:val="000000"/>
          <w:sz w:val="28"/>
          <w:szCs w:val="28"/>
        </w:rPr>
        <w:t>，包括但不限于：</w:t>
      </w:r>
      <w:r w:rsidRPr="00F22EDF">
        <w:rPr>
          <w:rFonts w:ascii="仿宋_GB2312" w:eastAsia="仿宋_GB2312" w:hAnsi="微软雅黑" w:hint="eastAsia"/>
          <w:color w:val="000000"/>
          <w:sz w:val="28"/>
          <w:szCs w:val="28"/>
        </w:rPr>
        <w:t>财务系统发生问题，供应商在得到SMG的通知后，须立即派工程师到场，全力解决问题，使系统尽快恢复正常。</w:t>
      </w:r>
      <w:bookmarkEnd w:id="0"/>
    </w:p>
    <w:p w:rsid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SMG财务人员可就关于使用财务软件中</w:t>
      </w:r>
      <w:r w:rsidR="00A83928">
        <w:rPr>
          <w:rFonts w:ascii="仿宋_GB2312" w:eastAsia="仿宋_GB2312" w:hAnsi="微软雅黑" w:hint="eastAsia"/>
          <w:color w:val="000000"/>
          <w:sz w:val="28"/>
          <w:szCs w:val="28"/>
        </w:rPr>
        <w:t>涉及应用、</w:t>
      </w:r>
      <w:r w:rsidRPr="00F22EDF">
        <w:rPr>
          <w:rFonts w:ascii="仿宋_GB2312" w:eastAsia="仿宋_GB2312" w:hAnsi="微软雅黑" w:hint="eastAsia"/>
          <w:color w:val="000000"/>
          <w:sz w:val="28"/>
          <w:szCs w:val="28"/>
        </w:rPr>
        <w:t>财务或技术问题通过邮件、微信、热线电话等方式向财务系统</w:t>
      </w:r>
      <w:r w:rsidR="00A83928">
        <w:rPr>
          <w:rFonts w:ascii="仿宋_GB2312" w:eastAsia="仿宋_GB2312" w:hAnsi="微软雅黑" w:hint="eastAsia"/>
          <w:color w:val="000000"/>
          <w:sz w:val="28"/>
          <w:szCs w:val="28"/>
        </w:rPr>
        <w:t>运维厂商</w:t>
      </w:r>
      <w:r w:rsidRPr="00F22EDF">
        <w:rPr>
          <w:rFonts w:ascii="仿宋_GB2312" w:eastAsia="仿宋_GB2312" w:hAnsi="微软雅黑" w:hint="eastAsia"/>
          <w:color w:val="000000"/>
          <w:sz w:val="28"/>
          <w:szCs w:val="28"/>
        </w:rPr>
        <w:t>咨询。供应商在收到以上咨询后</w:t>
      </w:r>
      <w:r w:rsidR="00A518EA">
        <w:rPr>
          <w:rFonts w:ascii="仿宋_GB2312" w:eastAsia="仿宋_GB2312" w:hAnsi="微软雅黑" w:hint="eastAsia"/>
          <w:color w:val="000000"/>
          <w:sz w:val="28"/>
          <w:szCs w:val="28"/>
        </w:rPr>
        <w:t>，需在规定的时效内</w:t>
      </w:r>
      <w:r w:rsidRPr="00F22EDF">
        <w:rPr>
          <w:rFonts w:ascii="仿宋_GB2312" w:eastAsia="仿宋_GB2312" w:hAnsi="微软雅黑" w:hint="eastAsia"/>
          <w:color w:val="000000"/>
          <w:sz w:val="28"/>
          <w:szCs w:val="28"/>
        </w:rPr>
        <w:t>予以解答。</w:t>
      </w:r>
    </w:p>
    <w:p w:rsidR="00171937" w:rsidRPr="00F22EDF" w:rsidRDefault="00F22EDF" w:rsidP="000B1D05">
      <w:pPr>
        <w:spacing w:beforeLines="50" w:line="460" w:lineRule="exact"/>
        <w:ind w:firstLineChars="200" w:firstLine="560"/>
        <w:rPr>
          <w:rFonts w:ascii="仿宋_GB2312" w:eastAsia="仿宋_GB2312" w:hAnsi="微软雅黑"/>
          <w:b/>
          <w:bCs/>
          <w:color w:val="000000"/>
          <w:sz w:val="28"/>
          <w:szCs w:val="28"/>
        </w:rPr>
      </w:pPr>
      <w:r w:rsidRPr="00F22EDF">
        <w:rPr>
          <w:rFonts w:ascii="仿宋_GB2312" w:eastAsia="仿宋_GB2312" w:hAnsi="微软雅黑" w:hint="eastAsia"/>
          <w:b/>
          <w:bCs/>
          <w:color w:val="000000"/>
          <w:sz w:val="28"/>
          <w:szCs w:val="28"/>
        </w:rPr>
        <w:t>2、</w:t>
      </w:r>
      <w:r w:rsidR="00465E7C" w:rsidRPr="00F22EDF">
        <w:rPr>
          <w:rFonts w:ascii="仿宋_GB2312" w:eastAsia="仿宋_GB2312" w:hAnsi="微软雅黑" w:hint="eastAsia"/>
          <w:b/>
          <w:bCs/>
          <w:color w:val="000000"/>
          <w:sz w:val="28"/>
          <w:szCs w:val="28"/>
        </w:rPr>
        <w:t>运维内容要求：</w:t>
      </w:r>
    </w:p>
    <w:p w:rsidR="00171937"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lastRenderedPageBreak/>
        <w:t>运维技术人员具备多年顾问经验或实施经验，如有必要SMG集团需面试上岗</w:t>
      </w:r>
      <w:r w:rsidR="00A518EA">
        <w:rPr>
          <w:rFonts w:ascii="仿宋_GB2312" w:eastAsia="仿宋_GB2312" w:hAnsi="微软雅黑" w:hint="eastAsia"/>
          <w:color w:val="000000"/>
          <w:sz w:val="28"/>
          <w:szCs w:val="28"/>
        </w:rPr>
        <w:t>。</w:t>
      </w:r>
    </w:p>
    <w:p w:rsidR="00A518EA" w:rsidRPr="00F22EDF" w:rsidRDefault="00A83928" w:rsidP="00A92D0F">
      <w:pPr>
        <w:pStyle w:val="1"/>
        <w:numPr>
          <w:ilvl w:val="0"/>
          <w:numId w:val="2"/>
        </w:numPr>
        <w:spacing w:line="460" w:lineRule="exact"/>
        <w:ind w:left="0" w:firstLine="560"/>
        <w:rPr>
          <w:rFonts w:ascii="仿宋_GB2312" w:eastAsia="仿宋_GB2312" w:hAnsi="微软雅黑"/>
          <w:color w:val="000000"/>
          <w:sz w:val="28"/>
          <w:szCs w:val="28"/>
        </w:rPr>
      </w:pPr>
      <w:r w:rsidRPr="00A83928">
        <w:rPr>
          <w:rFonts w:ascii="仿宋_GB2312" w:eastAsia="仿宋_GB2312" w:hAnsi="微软雅黑" w:hint="eastAsia"/>
          <w:color w:val="000000"/>
          <w:sz w:val="28"/>
          <w:szCs w:val="28"/>
        </w:rPr>
        <w:t>运维技术人员</w:t>
      </w:r>
      <w:r w:rsidR="00A518EA">
        <w:rPr>
          <w:rFonts w:ascii="仿宋_GB2312" w:eastAsia="仿宋_GB2312" w:hAnsi="微软雅黑" w:hint="eastAsia"/>
          <w:color w:val="000000"/>
          <w:sz w:val="28"/>
          <w:szCs w:val="28"/>
        </w:rPr>
        <w:t>须满足S</w:t>
      </w:r>
      <w:r w:rsidR="00A518EA">
        <w:rPr>
          <w:rFonts w:ascii="仿宋_GB2312" w:eastAsia="仿宋_GB2312" w:hAnsi="微软雅黑"/>
          <w:color w:val="000000"/>
          <w:sz w:val="28"/>
          <w:szCs w:val="28"/>
        </w:rPr>
        <w:t>MG</w:t>
      </w:r>
      <w:r w:rsidR="00A518EA">
        <w:rPr>
          <w:rFonts w:ascii="仿宋_GB2312" w:eastAsia="仿宋_GB2312" w:hAnsi="微软雅黑" w:hint="eastAsia"/>
          <w:color w:val="000000"/>
          <w:sz w:val="28"/>
          <w:szCs w:val="28"/>
        </w:rPr>
        <w:t>集团对于外部厂商</w:t>
      </w:r>
      <w:r>
        <w:rPr>
          <w:rFonts w:ascii="仿宋_GB2312" w:eastAsia="仿宋_GB2312" w:hAnsi="微软雅黑" w:hint="eastAsia"/>
          <w:color w:val="000000"/>
          <w:sz w:val="28"/>
          <w:szCs w:val="28"/>
        </w:rPr>
        <w:t>日常管理规定，包括但不限于：</w:t>
      </w:r>
      <w:r w:rsidR="000B1D05">
        <w:rPr>
          <w:rFonts w:ascii="仿宋_GB2312" w:eastAsia="仿宋_GB2312" w:hAnsi="微软雅黑" w:hint="eastAsia"/>
          <w:color w:val="000000"/>
          <w:sz w:val="28"/>
          <w:szCs w:val="28"/>
        </w:rPr>
        <w:t>日常规章制度、</w:t>
      </w:r>
      <w:r>
        <w:rPr>
          <w:rFonts w:ascii="仿宋_GB2312" w:eastAsia="仿宋_GB2312" w:hAnsi="微软雅黑" w:hint="eastAsia"/>
          <w:color w:val="000000"/>
          <w:sz w:val="28"/>
          <w:szCs w:val="28"/>
        </w:rPr>
        <w:t>核酸时效、保密要求等。</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运维服务</w:t>
      </w:r>
      <w:r w:rsidR="00A83928">
        <w:rPr>
          <w:rFonts w:ascii="仿宋_GB2312" w:eastAsia="仿宋_GB2312" w:hAnsi="微软雅黑" w:hint="eastAsia"/>
          <w:color w:val="000000"/>
          <w:sz w:val="28"/>
          <w:szCs w:val="28"/>
        </w:rPr>
        <w:t>厂</w:t>
      </w:r>
      <w:r w:rsidRPr="00F22EDF">
        <w:rPr>
          <w:rFonts w:ascii="仿宋_GB2312" w:eastAsia="仿宋_GB2312" w:hAnsi="微软雅黑" w:hint="eastAsia"/>
          <w:color w:val="000000"/>
          <w:sz w:val="28"/>
          <w:szCs w:val="28"/>
        </w:rPr>
        <w:t>商须有能力提供高级技术咨询服务，并能提供财务系统以及围绕财务系统所能展开的一系列业务系统的解决方案能力。</w:t>
      </w:r>
    </w:p>
    <w:p w:rsidR="00171937" w:rsidRPr="00A92D0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在服务期内，运维服务商需提供用</w:t>
      </w:r>
      <w:proofErr w:type="gramStart"/>
      <w:r w:rsidRPr="00F22EDF">
        <w:rPr>
          <w:rFonts w:ascii="仿宋_GB2312" w:eastAsia="仿宋_GB2312" w:hAnsi="微软雅黑" w:hint="eastAsia"/>
          <w:color w:val="000000"/>
          <w:sz w:val="28"/>
          <w:szCs w:val="28"/>
        </w:rPr>
        <w:t>友标准</w:t>
      </w:r>
      <w:proofErr w:type="gramEnd"/>
      <w:r w:rsidRPr="00F22EDF">
        <w:rPr>
          <w:rFonts w:ascii="仿宋_GB2312" w:eastAsia="仿宋_GB2312" w:hAnsi="微软雅黑" w:hint="eastAsia"/>
          <w:color w:val="000000"/>
          <w:sz w:val="28"/>
          <w:szCs w:val="28"/>
        </w:rPr>
        <w:t>原厂</w:t>
      </w:r>
      <w:proofErr w:type="spellStart"/>
      <w:r w:rsidRPr="00F22EDF">
        <w:rPr>
          <w:rFonts w:ascii="仿宋_GB2312" w:eastAsia="仿宋_GB2312" w:hAnsi="微软雅黑" w:hint="eastAsia"/>
          <w:color w:val="000000"/>
          <w:sz w:val="28"/>
          <w:szCs w:val="28"/>
        </w:rPr>
        <w:t>NCCloud</w:t>
      </w:r>
      <w:proofErr w:type="spellEnd"/>
      <w:r w:rsidRPr="00F22EDF">
        <w:rPr>
          <w:rFonts w:ascii="仿宋_GB2312" w:eastAsia="仿宋_GB2312" w:hAnsi="微软雅黑" w:hint="eastAsia"/>
          <w:color w:val="000000"/>
          <w:sz w:val="28"/>
          <w:szCs w:val="28"/>
        </w:rPr>
        <w:t>软件产品支持服务（SPS），其中包含软件产品出具补丁和授权许可升级等支</w:t>
      </w:r>
      <w:r w:rsidRPr="00A92D0F">
        <w:rPr>
          <w:rFonts w:ascii="仿宋_GB2312" w:eastAsia="仿宋_GB2312" w:hAnsi="微软雅黑" w:hint="eastAsia"/>
          <w:color w:val="000000"/>
          <w:sz w:val="28"/>
          <w:szCs w:val="28"/>
        </w:rPr>
        <w:t>持服务</w:t>
      </w:r>
      <w:r w:rsidR="00A518EA" w:rsidRPr="00A92D0F">
        <w:rPr>
          <w:rFonts w:ascii="仿宋_GB2312" w:eastAsia="仿宋_GB2312" w:hAnsi="微软雅黑" w:hint="eastAsia"/>
          <w:color w:val="000000"/>
          <w:sz w:val="28"/>
          <w:szCs w:val="28"/>
        </w:rPr>
        <w:t>。</w:t>
      </w:r>
    </w:p>
    <w:p w:rsidR="00A518EA" w:rsidRPr="00A92D0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A92D0F">
        <w:rPr>
          <w:rFonts w:ascii="仿宋_GB2312" w:eastAsia="仿宋_GB2312" w:hAnsi="微软雅黑" w:hint="eastAsia"/>
          <w:color w:val="000000"/>
          <w:sz w:val="28"/>
          <w:szCs w:val="28"/>
        </w:rPr>
        <w:t>重大安全漏洞的解决方案实时发布：针对一些影响面巨大，后果严重的安全漏洞，</w:t>
      </w:r>
      <w:r w:rsidR="000D1230" w:rsidRPr="00A92D0F">
        <w:rPr>
          <w:rFonts w:ascii="仿宋_GB2312" w:eastAsia="仿宋_GB2312" w:hAnsi="微软雅黑" w:hint="eastAsia"/>
          <w:color w:val="000000"/>
          <w:sz w:val="28"/>
          <w:szCs w:val="28"/>
        </w:rPr>
        <w:t>财务软件</w:t>
      </w:r>
      <w:r w:rsidRPr="00A92D0F">
        <w:rPr>
          <w:rFonts w:ascii="仿宋_GB2312" w:eastAsia="仿宋_GB2312" w:hAnsi="微软雅黑" w:hint="eastAsia"/>
          <w:color w:val="000000"/>
          <w:sz w:val="28"/>
          <w:szCs w:val="28"/>
        </w:rPr>
        <w:t>运维</w:t>
      </w:r>
      <w:r w:rsidR="00A92D0F" w:rsidRPr="00A92D0F">
        <w:rPr>
          <w:rFonts w:ascii="仿宋_GB2312" w:eastAsia="仿宋_GB2312" w:hAnsi="微软雅黑" w:hint="eastAsia"/>
          <w:color w:val="000000"/>
          <w:sz w:val="28"/>
          <w:szCs w:val="28"/>
        </w:rPr>
        <w:t>厂</w:t>
      </w:r>
      <w:r w:rsidRPr="00A92D0F">
        <w:rPr>
          <w:rFonts w:ascii="仿宋_GB2312" w:eastAsia="仿宋_GB2312" w:hAnsi="微软雅黑" w:hint="eastAsia"/>
          <w:color w:val="000000"/>
          <w:sz w:val="28"/>
          <w:szCs w:val="28"/>
        </w:rPr>
        <w:t>商会予以最快的响应来帮助客户加固系统</w:t>
      </w:r>
      <w:r w:rsidR="00A92D0F" w:rsidRPr="00A92D0F">
        <w:rPr>
          <w:rFonts w:ascii="仿宋_GB2312" w:eastAsia="仿宋_GB2312" w:hAnsi="微软雅黑" w:hint="eastAsia"/>
          <w:color w:val="000000"/>
          <w:sz w:val="28"/>
          <w:szCs w:val="28"/>
        </w:rPr>
        <w:t>，并能提供相关检测报告。</w:t>
      </w:r>
    </w:p>
    <w:p w:rsidR="00171937" w:rsidRPr="00A92D0F" w:rsidRDefault="00A518EA" w:rsidP="000B1D05">
      <w:pPr>
        <w:spacing w:beforeLines="50" w:line="460" w:lineRule="exact"/>
        <w:ind w:firstLineChars="200" w:firstLine="560"/>
        <w:rPr>
          <w:rFonts w:ascii="仿宋_GB2312" w:eastAsia="仿宋_GB2312" w:hAnsi="微软雅黑"/>
          <w:b/>
          <w:bCs/>
          <w:color w:val="000000"/>
          <w:sz w:val="28"/>
          <w:szCs w:val="28"/>
        </w:rPr>
      </w:pPr>
      <w:r w:rsidRPr="00A92D0F">
        <w:rPr>
          <w:rFonts w:ascii="仿宋_GB2312" w:eastAsia="仿宋_GB2312" w:hAnsi="微软雅黑" w:hint="eastAsia"/>
          <w:b/>
          <w:bCs/>
          <w:color w:val="000000"/>
          <w:sz w:val="28"/>
          <w:szCs w:val="28"/>
        </w:rPr>
        <w:t>3、</w:t>
      </w:r>
      <w:r w:rsidR="00465E7C" w:rsidRPr="00A92D0F">
        <w:rPr>
          <w:rFonts w:ascii="仿宋_GB2312" w:eastAsia="仿宋_GB2312" w:hAnsi="微软雅黑" w:hint="eastAsia"/>
          <w:b/>
          <w:bCs/>
          <w:color w:val="000000"/>
          <w:sz w:val="28"/>
          <w:szCs w:val="28"/>
        </w:rPr>
        <w:t>运维方式：</w:t>
      </w:r>
    </w:p>
    <w:p w:rsidR="00A83928" w:rsidRPr="00A92D0F" w:rsidRDefault="00A83928" w:rsidP="00A92D0F">
      <w:pPr>
        <w:pStyle w:val="1"/>
        <w:numPr>
          <w:ilvl w:val="0"/>
          <w:numId w:val="2"/>
        </w:numPr>
        <w:spacing w:line="460" w:lineRule="exact"/>
        <w:ind w:left="0" w:firstLine="560"/>
        <w:rPr>
          <w:rFonts w:ascii="仿宋_GB2312" w:eastAsia="仿宋_GB2312" w:hAnsi="微软雅黑"/>
          <w:color w:val="000000"/>
          <w:sz w:val="28"/>
          <w:szCs w:val="28"/>
        </w:rPr>
      </w:pPr>
      <w:r w:rsidRPr="00A92D0F">
        <w:rPr>
          <w:rFonts w:ascii="仿宋_GB2312" w:eastAsia="仿宋_GB2312" w:hAnsi="微软雅黑" w:hint="eastAsia"/>
          <w:color w:val="000000"/>
          <w:sz w:val="28"/>
          <w:szCs w:val="28"/>
        </w:rPr>
        <w:t>现场服务：</w:t>
      </w:r>
      <w:r w:rsidR="000D1230" w:rsidRPr="00A92D0F">
        <w:rPr>
          <w:rFonts w:ascii="仿宋_GB2312" w:eastAsia="仿宋_GB2312" w:hAnsi="微软雅黑" w:hint="eastAsia"/>
          <w:color w:val="000000"/>
          <w:sz w:val="28"/>
          <w:szCs w:val="28"/>
        </w:rPr>
        <w:t>财务软件系统供应商需提供5*8小时远程以及现场服务，特紧急问题的7*</w:t>
      </w:r>
      <w:r w:rsidR="000D1230" w:rsidRPr="00A92D0F">
        <w:rPr>
          <w:rFonts w:ascii="仿宋_GB2312" w:eastAsia="仿宋_GB2312" w:hAnsi="微软雅黑"/>
          <w:color w:val="000000"/>
          <w:sz w:val="28"/>
          <w:szCs w:val="28"/>
        </w:rPr>
        <w:t>24时支持</w:t>
      </w:r>
      <w:r w:rsidR="00A92D0F">
        <w:rPr>
          <w:rFonts w:ascii="仿宋_GB2312" w:eastAsia="仿宋_GB2312" w:hAnsi="微软雅黑" w:hint="eastAsia"/>
          <w:color w:val="000000"/>
          <w:sz w:val="28"/>
          <w:szCs w:val="28"/>
        </w:rPr>
        <w:t>；并可按S</w:t>
      </w:r>
      <w:r w:rsidR="00A92D0F">
        <w:rPr>
          <w:rFonts w:ascii="仿宋_GB2312" w:eastAsia="仿宋_GB2312" w:hAnsi="微软雅黑"/>
          <w:color w:val="000000"/>
          <w:sz w:val="28"/>
          <w:szCs w:val="28"/>
        </w:rPr>
        <w:t>MG</w:t>
      </w:r>
      <w:r w:rsidR="00A92D0F">
        <w:rPr>
          <w:rFonts w:ascii="仿宋_GB2312" w:eastAsia="仿宋_GB2312" w:hAnsi="微软雅黑" w:hint="eastAsia"/>
          <w:color w:val="000000"/>
          <w:sz w:val="28"/>
          <w:szCs w:val="28"/>
        </w:rPr>
        <w:t>集团需求提供相应的现场服务</w:t>
      </w:r>
      <w:r w:rsidR="000D1230" w:rsidRPr="00A92D0F">
        <w:rPr>
          <w:rFonts w:ascii="仿宋_GB2312" w:eastAsia="仿宋_GB2312" w:hAnsi="微软雅黑" w:hint="eastAsia"/>
          <w:color w:val="000000"/>
          <w:sz w:val="28"/>
          <w:szCs w:val="28"/>
        </w:rPr>
        <w:t>。</w:t>
      </w:r>
    </w:p>
    <w:p w:rsidR="00171937" w:rsidRPr="00A92D0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A92D0F">
        <w:rPr>
          <w:rFonts w:ascii="仿宋_GB2312" w:eastAsia="仿宋_GB2312" w:hAnsi="微软雅黑" w:hint="eastAsia"/>
          <w:color w:val="000000"/>
          <w:sz w:val="28"/>
          <w:szCs w:val="28"/>
        </w:rPr>
        <w:t>热线服务：财务软件系统供应商需提供5*8小时客服服务热线；</w:t>
      </w:r>
      <w:r w:rsidR="000D1230" w:rsidRPr="00A92D0F">
        <w:rPr>
          <w:rFonts w:ascii="仿宋_GB2312" w:eastAsia="仿宋_GB2312" w:hAnsi="微软雅黑" w:hint="eastAsia"/>
          <w:color w:val="000000"/>
          <w:sz w:val="28"/>
          <w:szCs w:val="28"/>
        </w:rPr>
        <w:t>特紧急问题的7*</w:t>
      </w:r>
      <w:r w:rsidR="00235FA9" w:rsidRPr="00A92D0F">
        <w:rPr>
          <w:rFonts w:ascii="仿宋_GB2312" w:eastAsia="仿宋_GB2312" w:hAnsi="微软雅黑"/>
          <w:color w:val="000000"/>
          <w:sz w:val="28"/>
          <w:szCs w:val="28"/>
        </w:rPr>
        <w:t>24</w:t>
      </w:r>
      <w:r w:rsidR="000D1230" w:rsidRPr="00A92D0F">
        <w:rPr>
          <w:rFonts w:ascii="仿宋_GB2312" w:eastAsia="仿宋_GB2312" w:hAnsi="微软雅黑"/>
          <w:color w:val="000000"/>
          <w:sz w:val="28"/>
          <w:szCs w:val="28"/>
        </w:rPr>
        <w:t>时支持</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A92D0F">
        <w:rPr>
          <w:rFonts w:ascii="仿宋_GB2312" w:eastAsia="仿宋_GB2312" w:hAnsi="微软雅黑" w:hint="eastAsia"/>
          <w:color w:val="000000"/>
          <w:sz w:val="28"/>
          <w:szCs w:val="28"/>
        </w:rPr>
        <w:t>巡检服务：每季度财务系统供应商需要对系统财务平台的应用</w:t>
      </w:r>
      <w:r w:rsidRPr="00F22EDF">
        <w:rPr>
          <w:rFonts w:ascii="仿宋_GB2312" w:eastAsia="仿宋_GB2312" w:hAnsi="微软雅黑" w:hint="eastAsia"/>
          <w:color w:val="000000"/>
          <w:sz w:val="28"/>
          <w:szCs w:val="28"/>
        </w:rPr>
        <w:t>状况进行检查，并提交相关的巡检报告。</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应急演练服务：为了确保数据恢复的可用性，每半</w:t>
      </w:r>
      <w:proofErr w:type="gramStart"/>
      <w:r w:rsidRPr="00F22EDF">
        <w:rPr>
          <w:rFonts w:ascii="仿宋_GB2312" w:eastAsia="仿宋_GB2312" w:hAnsi="微软雅黑" w:hint="eastAsia"/>
          <w:color w:val="000000"/>
          <w:sz w:val="28"/>
          <w:szCs w:val="28"/>
        </w:rPr>
        <w:t>年系统运</w:t>
      </w:r>
      <w:proofErr w:type="gramEnd"/>
      <w:r w:rsidRPr="00F22EDF">
        <w:rPr>
          <w:rFonts w:ascii="仿宋_GB2312" w:eastAsia="仿宋_GB2312" w:hAnsi="微软雅黑" w:hint="eastAsia"/>
          <w:color w:val="000000"/>
          <w:sz w:val="28"/>
          <w:szCs w:val="28"/>
        </w:rPr>
        <w:t>维供应商和财务软件系统供应商需配合进行一次应急演练，测试备份数据的可用性和相关应急措施的可用性。</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按需响应：根据财务相关工作，财务软件系统供应商需提供相关的财务变更，故障处理和性能调优，运</w:t>
      </w:r>
      <w:proofErr w:type="gramStart"/>
      <w:r w:rsidRPr="00F22EDF">
        <w:rPr>
          <w:rFonts w:ascii="仿宋_GB2312" w:eastAsia="仿宋_GB2312" w:hAnsi="微软雅黑" w:hint="eastAsia"/>
          <w:color w:val="000000"/>
          <w:sz w:val="28"/>
          <w:szCs w:val="28"/>
        </w:rPr>
        <w:t>维供应</w:t>
      </w:r>
      <w:proofErr w:type="gramEnd"/>
      <w:r w:rsidRPr="00F22EDF">
        <w:rPr>
          <w:rFonts w:ascii="仿宋_GB2312" w:eastAsia="仿宋_GB2312" w:hAnsi="微软雅黑" w:hint="eastAsia"/>
          <w:color w:val="000000"/>
          <w:sz w:val="28"/>
          <w:szCs w:val="28"/>
        </w:rPr>
        <w:t>商应提供配合支持。</w:t>
      </w:r>
    </w:p>
    <w:p w:rsidR="00171937" w:rsidRPr="00F22EDF" w:rsidRDefault="00465E7C" w:rsidP="00A92D0F">
      <w:pPr>
        <w:pStyle w:val="1"/>
        <w:numPr>
          <w:ilvl w:val="0"/>
          <w:numId w:val="2"/>
        </w:numPr>
        <w:spacing w:line="460" w:lineRule="exact"/>
        <w:ind w:left="0" w:firstLine="560"/>
        <w:rPr>
          <w:rFonts w:ascii="仿宋_GB2312" w:eastAsia="仿宋_GB2312" w:hAnsi="微软雅黑"/>
          <w:color w:val="000000"/>
          <w:sz w:val="28"/>
          <w:szCs w:val="28"/>
        </w:rPr>
      </w:pPr>
      <w:r w:rsidRPr="00F22EDF">
        <w:rPr>
          <w:rFonts w:ascii="仿宋_GB2312" w:eastAsia="仿宋_GB2312" w:hAnsi="微软雅黑" w:hint="eastAsia"/>
          <w:color w:val="000000"/>
          <w:sz w:val="28"/>
          <w:szCs w:val="28"/>
        </w:rPr>
        <w:t>重点保障服务：在财务</w:t>
      </w:r>
      <w:proofErr w:type="gramStart"/>
      <w:r w:rsidRPr="00F22EDF">
        <w:rPr>
          <w:rFonts w:ascii="仿宋_GB2312" w:eastAsia="仿宋_GB2312" w:hAnsi="微软雅黑" w:hint="eastAsia"/>
          <w:color w:val="000000"/>
          <w:sz w:val="28"/>
          <w:szCs w:val="28"/>
        </w:rPr>
        <w:t>处重要</w:t>
      </w:r>
      <w:proofErr w:type="gramEnd"/>
      <w:r w:rsidRPr="00F22EDF">
        <w:rPr>
          <w:rFonts w:ascii="仿宋_GB2312" w:eastAsia="仿宋_GB2312" w:hAnsi="微软雅黑" w:hint="eastAsia"/>
          <w:color w:val="000000"/>
          <w:sz w:val="28"/>
          <w:szCs w:val="28"/>
        </w:rPr>
        <w:t>时间节点内的服务保障工作，在重点保障期内，财务软件系统供应商需派遣相关技术工程师到现场实施保障服务。</w:t>
      </w:r>
    </w:p>
    <w:sectPr w:rsidR="00171937" w:rsidRPr="00F22EDF" w:rsidSect="008F01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7E" w:rsidRDefault="00E6537E" w:rsidP="00A518EA">
      <w:r>
        <w:separator/>
      </w:r>
    </w:p>
  </w:endnote>
  <w:endnote w:type="continuationSeparator" w:id="0">
    <w:p w:rsidR="00E6537E" w:rsidRDefault="00E6537E" w:rsidP="00A518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729936"/>
      <w:docPartObj>
        <w:docPartGallery w:val="Page Numbers (Bottom of Page)"/>
        <w:docPartUnique/>
      </w:docPartObj>
    </w:sdtPr>
    <w:sdtEndPr>
      <w:rPr>
        <w:rFonts w:ascii="仿宋_GB2312" w:eastAsia="仿宋_GB2312" w:hint="eastAsia"/>
        <w:sz w:val="24"/>
        <w:szCs w:val="24"/>
      </w:rPr>
    </w:sdtEndPr>
    <w:sdtContent>
      <w:sdt>
        <w:sdtPr>
          <w:id w:val="-1769616900"/>
          <w:docPartObj>
            <w:docPartGallery w:val="Page Numbers (Top of Page)"/>
            <w:docPartUnique/>
          </w:docPartObj>
        </w:sdtPr>
        <w:sdtEndPr>
          <w:rPr>
            <w:rFonts w:ascii="仿宋_GB2312" w:eastAsia="仿宋_GB2312" w:hint="eastAsia"/>
            <w:sz w:val="24"/>
            <w:szCs w:val="24"/>
          </w:rPr>
        </w:sdtEndPr>
        <w:sdtContent>
          <w:p w:rsidR="00A518EA" w:rsidRPr="00A518EA" w:rsidRDefault="00A518EA" w:rsidP="00A518EA">
            <w:pPr>
              <w:pStyle w:val="a6"/>
              <w:jc w:val="right"/>
              <w:rPr>
                <w:rFonts w:ascii="仿宋_GB2312" w:eastAsia="仿宋_GB2312"/>
                <w:sz w:val="24"/>
                <w:szCs w:val="24"/>
              </w:rPr>
            </w:pPr>
            <w:r w:rsidRPr="00A518EA">
              <w:rPr>
                <w:rFonts w:ascii="仿宋_GB2312" w:eastAsia="仿宋_GB2312" w:hint="eastAsia"/>
                <w:sz w:val="24"/>
                <w:szCs w:val="24"/>
                <w:lang w:val="zh-CN"/>
              </w:rPr>
              <w:t xml:space="preserve"> </w:t>
            </w:r>
            <w:r w:rsidR="008F012D" w:rsidRPr="00A518EA">
              <w:rPr>
                <w:rFonts w:ascii="仿宋_GB2312" w:eastAsia="仿宋_GB2312" w:hint="eastAsia"/>
                <w:b/>
                <w:bCs/>
                <w:sz w:val="24"/>
                <w:szCs w:val="24"/>
              </w:rPr>
              <w:fldChar w:fldCharType="begin"/>
            </w:r>
            <w:r w:rsidRPr="00A518EA">
              <w:rPr>
                <w:rFonts w:ascii="仿宋_GB2312" w:eastAsia="仿宋_GB2312" w:hint="eastAsia"/>
                <w:b/>
                <w:bCs/>
                <w:sz w:val="24"/>
                <w:szCs w:val="24"/>
              </w:rPr>
              <w:instrText>PAGE</w:instrText>
            </w:r>
            <w:r w:rsidR="008F012D" w:rsidRPr="00A518EA">
              <w:rPr>
                <w:rFonts w:ascii="仿宋_GB2312" w:eastAsia="仿宋_GB2312" w:hint="eastAsia"/>
                <w:b/>
                <w:bCs/>
                <w:sz w:val="24"/>
                <w:szCs w:val="24"/>
              </w:rPr>
              <w:fldChar w:fldCharType="separate"/>
            </w:r>
            <w:r w:rsidR="00975662">
              <w:rPr>
                <w:rFonts w:ascii="仿宋_GB2312" w:eastAsia="仿宋_GB2312"/>
                <w:b/>
                <w:bCs/>
                <w:noProof/>
                <w:sz w:val="24"/>
                <w:szCs w:val="24"/>
              </w:rPr>
              <w:t>1</w:t>
            </w:r>
            <w:r w:rsidR="008F012D" w:rsidRPr="00A518EA">
              <w:rPr>
                <w:rFonts w:ascii="仿宋_GB2312" w:eastAsia="仿宋_GB2312" w:hint="eastAsia"/>
                <w:b/>
                <w:bCs/>
                <w:sz w:val="24"/>
                <w:szCs w:val="24"/>
              </w:rPr>
              <w:fldChar w:fldCharType="end"/>
            </w:r>
            <w:r w:rsidRPr="00A518EA">
              <w:rPr>
                <w:rFonts w:ascii="仿宋_GB2312" w:eastAsia="仿宋_GB2312" w:hint="eastAsia"/>
                <w:sz w:val="24"/>
                <w:szCs w:val="24"/>
                <w:lang w:val="zh-CN"/>
              </w:rPr>
              <w:t xml:space="preserve"> / </w:t>
            </w:r>
            <w:r w:rsidR="008F012D" w:rsidRPr="00A518EA">
              <w:rPr>
                <w:rFonts w:ascii="仿宋_GB2312" w:eastAsia="仿宋_GB2312" w:hint="eastAsia"/>
                <w:b/>
                <w:bCs/>
                <w:sz w:val="24"/>
                <w:szCs w:val="24"/>
              </w:rPr>
              <w:fldChar w:fldCharType="begin"/>
            </w:r>
            <w:r w:rsidRPr="00A518EA">
              <w:rPr>
                <w:rFonts w:ascii="仿宋_GB2312" w:eastAsia="仿宋_GB2312" w:hint="eastAsia"/>
                <w:b/>
                <w:bCs/>
                <w:sz w:val="24"/>
                <w:szCs w:val="24"/>
              </w:rPr>
              <w:instrText>NUMPAGES</w:instrText>
            </w:r>
            <w:r w:rsidR="008F012D" w:rsidRPr="00A518EA">
              <w:rPr>
                <w:rFonts w:ascii="仿宋_GB2312" w:eastAsia="仿宋_GB2312" w:hint="eastAsia"/>
                <w:b/>
                <w:bCs/>
                <w:sz w:val="24"/>
                <w:szCs w:val="24"/>
              </w:rPr>
              <w:fldChar w:fldCharType="separate"/>
            </w:r>
            <w:r w:rsidR="00975662">
              <w:rPr>
                <w:rFonts w:ascii="仿宋_GB2312" w:eastAsia="仿宋_GB2312"/>
                <w:b/>
                <w:bCs/>
                <w:noProof/>
                <w:sz w:val="24"/>
                <w:szCs w:val="24"/>
              </w:rPr>
              <w:t>2</w:t>
            </w:r>
            <w:r w:rsidR="008F012D" w:rsidRPr="00A518EA">
              <w:rPr>
                <w:rFonts w:ascii="仿宋_GB2312" w:eastAsia="仿宋_GB2312" w:hint="eastAsia"/>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7E" w:rsidRDefault="00E6537E" w:rsidP="00A518EA">
      <w:r>
        <w:separator/>
      </w:r>
    </w:p>
  </w:footnote>
  <w:footnote w:type="continuationSeparator" w:id="0">
    <w:p w:rsidR="00E6537E" w:rsidRDefault="00E6537E" w:rsidP="00A5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nsid w:val="4A962853"/>
    <w:multiLevelType w:val="multilevel"/>
    <w:tmpl w:val="4A962853"/>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
    <w:nsid w:val="5C7D6C10"/>
    <w:multiLevelType w:val="multilevel"/>
    <w:tmpl w:val="5C7D6C10"/>
    <w:lvl w:ilvl="0">
      <w:start w:val="1"/>
      <w:numFmt w:val="decimal"/>
      <w:lvlText w:val="%1."/>
      <w:lvlJc w:val="left"/>
      <w:pPr>
        <w:ind w:left="840" w:hanging="420"/>
      </w:p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7B3A272C"/>
    <w:multiLevelType w:val="multilevel"/>
    <w:tmpl w:val="7B3A272C"/>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829"/>
    <w:rsid w:val="D7FE97CC"/>
    <w:rsid w:val="FFDE5AB4"/>
    <w:rsid w:val="00021A02"/>
    <w:rsid w:val="00040C44"/>
    <w:rsid w:val="00066492"/>
    <w:rsid w:val="00070A2F"/>
    <w:rsid w:val="0007709D"/>
    <w:rsid w:val="000B1D05"/>
    <w:rsid w:val="000D1230"/>
    <w:rsid w:val="000F1E0B"/>
    <w:rsid w:val="00107831"/>
    <w:rsid w:val="00146A41"/>
    <w:rsid w:val="00171937"/>
    <w:rsid w:val="00172D3C"/>
    <w:rsid w:val="00182257"/>
    <w:rsid w:val="00187035"/>
    <w:rsid w:val="001906BA"/>
    <w:rsid w:val="00192FD6"/>
    <w:rsid w:val="00196073"/>
    <w:rsid w:val="001A3829"/>
    <w:rsid w:val="001C523B"/>
    <w:rsid w:val="001D39DA"/>
    <w:rsid w:val="001D54C9"/>
    <w:rsid w:val="001E50BD"/>
    <w:rsid w:val="001F2670"/>
    <w:rsid w:val="002035E4"/>
    <w:rsid w:val="00231336"/>
    <w:rsid w:val="00235FA9"/>
    <w:rsid w:val="0025411C"/>
    <w:rsid w:val="002638D5"/>
    <w:rsid w:val="00271DAB"/>
    <w:rsid w:val="002F6ED3"/>
    <w:rsid w:val="003347FC"/>
    <w:rsid w:val="00334B83"/>
    <w:rsid w:val="00334DFF"/>
    <w:rsid w:val="00340829"/>
    <w:rsid w:val="0037705F"/>
    <w:rsid w:val="003D235C"/>
    <w:rsid w:val="003F7CCF"/>
    <w:rsid w:val="00411596"/>
    <w:rsid w:val="00421461"/>
    <w:rsid w:val="00421844"/>
    <w:rsid w:val="004545C9"/>
    <w:rsid w:val="00465E7C"/>
    <w:rsid w:val="004720EA"/>
    <w:rsid w:val="00475D20"/>
    <w:rsid w:val="00476F37"/>
    <w:rsid w:val="004A563B"/>
    <w:rsid w:val="004C0059"/>
    <w:rsid w:val="004D037C"/>
    <w:rsid w:val="004D50E7"/>
    <w:rsid w:val="004E52E9"/>
    <w:rsid w:val="004E5E19"/>
    <w:rsid w:val="00500356"/>
    <w:rsid w:val="00516743"/>
    <w:rsid w:val="0052071D"/>
    <w:rsid w:val="005340C4"/>
    <w:rsid w:val="00536059"/>
    <w:rsid w:val="00540BBF"/>
    <w:rsid w:val="0055125D"/>
    <w:rsid w:val="00560233"/>
    <w:rsid w:val="00566239"/>
    <w:rsid w:val="00585495"/>
    <w:rsid w:val="005913FE"/>
    <w:rsid w:val="005B1BE5"/>
    <w:rsid w:val="00600E6E"/>
    <w:rsid w:val="00643F4F"/>
    <w:rsid w:val="0066581E"/>
    <w:rsid w:val="006777E1"/>
    <w:rsid w:val="00681BC5"/>
    <w:rsid w:val="0068605A"/>
    <w:rsid w:val="006A0C41"/>
    <w:rsid w:val="006D0B71"/>
    <w:rsid w:val="006D20AC"/>
    <w:rsid w:val="006E0D26"/>
    <w:rsid w:val="006E7DB5"/>
    <w:rsid w:val="006F5769"/>
    <w:rsid w:val="00703D43"/>
    <w:rsid w:val="00704F16"/>
    <w:rsid w:val="00713386"/>
    <w:rsid w:val="00723E15"/>
    <w:rsid w:val="00726183"/>
    <w:rsid w:val="0075798F"/>
    <w:rsid w:val="007959D5"/>
    <w:rsid w:val="00796EEC"/>
    <w:rsid w:val="007A2C80"/>
    <w:rsid w:val="007A3D9C"/>
    <w:rsid w:val="007A5053"/>
    <w:rsid w:val="007B2CA1"/>
    <w:rsid w:val="007C73FE"/>
    <w:rsid w:val="007E1810"/>
    <w:rsid w:val="0080357E"/>
    <w:rsid w:val="00825B9E"/>
    <w:rsid w:val="00850C69"/>
    <w:rsid w:val="00881E25"/>
    <w:rsid w:val="008D7E4C"/>
    <w:rsid w:val="008F012D"/>
    <w:rsid w:val="008F15F0"/>
    <w:rsid w:val="008F59F9"/>
    <w:rsid w:val="00936F5C"/>
    <w:rsid w:val="00975662"/>
    <w:rsid w:val="00976B51"/>
    <w:rsid w:val="00977474"/>
    <w:rsid w:val="009B1403"/>
    <w:rsid w:val="009C3FA5"/>
    <w:rsid w:val="009C506A"/>
    <w:rsid w:val="009C713C"/>
    <w:rsid w:val="00A11697"/>
    <w:rsid w:val="00A1507F"/>
    <w:rsid w:val="00A15D67"/>
    <w:rsid w:val="00A518EA"/>
    <w:rsid w:val="00A66F15"/>
    <w:rsid w:val="00A83928"/>
    <w:rsid w:val="00A92D0F"/>
    <w:rsid w:val="00AA6FA0"/>
    <w:rsid w:val="00AB4A3C"/>
    <w:rsid w:val="00AB50F9"/>
    <w:rsid w:val="00AC1AB4"/>
    <w:rsid w:val="00AC26BD"/>
    <w:rsid w:val="00AD2990"/>
    <w:rsid w:val="00AD52D0"/>
    <w:rsid w:val="00AF748E"/>
    <w:rsid w:val="00AF77E6"/>
    <w:rsid w:val="00B07DFC"/>
    <w:rsid w:val="00B465C6"/>
    <w:rsid w:val="00B543E9"/>
    <w:rsid w:val="00BA3FF1"/>
    <w:rsid w:val="00BB1E89"/>
    <w:rsid w:val="00BC6111"/>
    <w:rsid w:val="00BE57CA"/>
    <w:rsid w:val="00BE758E"/>
    <w:rsid w:val="00BF4D1F"/>
    <w:rsid w:val="00BF7302"/>
    <w:rsid w:val="00C74D42"/>
    <w:rsid w:val="00C80095"/>
    <w:rsid w:val="00C80A76"/>
    <w:rsid w:val="00C84166"/>
    <w:rsid w:val="00C858EA"/>
    <w:rsid w:val="00C953C0"/>
    <w:rsid w:val="00CB41FE"/>
    <w:rsid w:val="00CB66C2"/>
    <w:rsid w:val="00CB76F9"/>
    <w:rsid w:val="00CC441B"/>
    <w:rsid w:val="00CD5AE6"/>
    <w:rsid w:val="00CE7D21"/>
    <w:rsid w:val="00D037F4"/>
    <w:rsid w:val="00D20C3C"/>
    <w:rsid w:val="00D3016B"/>
    <w:rsid w:val="00D35BCA"/>
    <w:rsid w:val="00D4338B"/>
    <w:rsid w:val="00D466C4"/>
    <w:rsid w:val="00D62A9A"/>
    <w:rsid w:val="00D65841"/>
    <w:rsid w:val="00D96AA6"/>
    <w:rsid w:val="00DB2D89"/>
    <w:rsid w:val="00DB5F8E"/>
    <w:rsid w:val="00DC2238"/>
    <w:rsid w:val="00E30997"/>
    <w:rsid w:val="00E6537E"/>
    <w:rsid w:val="00EC49B3"/>
    <w:rsid w:val="00ED1B09"/>
    <w:rsid w:val="00F15867"/>
    <w:rsid w:val="00F22EDF"/>
    <w:rsid w:val="00F231B5"/>
    <w:rsid w:val="00F375BA"/>
    <w:rsid w:val="00F447A2"/>
    <w:rsid w:val="00F754A5"/>
    <w:rsid w:val="00F8737C"/>
    <w:rsid w:val="00F92139"/>
    <w:rsid w:val="00FB22F5"/>
    <w:rsid w:val="00FB6E97"/>
    <w:rsid w:val="00FB7E72"/>
    <w:rsid w:val="00FE4DB7"/>
    <w:rsid w:val="070D472F"/>
    <w:rsid w:val="3D7E4283"/>
    <w:rsid w:val="52195017"/>
    <w:rsid w:val="6C9063F8"/>
    <w:rsid w:val="7529433A"/>
    <w:rsid w:val="7F2FF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2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F012D"/>
    <w:pPr>
      <w:adjustRightInd w:val="0"/>
      <w:spacing w:line="312" w:lineRule="atLeast"/>
      <w:ind w:firstLine="420"/>
      <w:textAlignment w:val="baseline"/>
    </w:pPr>
  </w:style>
  <w:style w:type="paragraph" w:styleId="a4">
    <w:name w:val="Document Map"/>
    <w:basedOn w:val="a"/>
    <w:link w:val="Char"/>
    <w:uiPriority w:val="99"/>
    <w:unhideWhenUsed/>
    <w:qFormat/>
    <w:rsid w:val="008F012D"/>
    <w:rPr>
      <w:rFonts w:ascii="宋体"/>
      <w:sz w:val="18"/>
      <w:szCs w:val="18"/>
    </w:rPr>
  </w:style>
  <w:style w:type="paragraph" w:styleId="a5">
    <w:name w:val="Body Text"/>
    <w:basedOn w:val="a"/>
    <w:link w:val="Char0"/>
    <w:uiPriority w:val="99"/>
    <w:qFormat/>
    <w:rsid w:val="008F012D"/>
    <w:pPr>
      <w:spacing w:after="120"/>
    </w:pPr>
  </w:style>
  <w:style w:type="paragraph" w:styleId="a6">
    <w:name w:val="footer"/>
    <w:basedOn w:val="a"/>
    <w:link w:val="Char1"/>
    <w:uiPriority w:val="99"/>
    <w:qFormat/>
    <w:rsid w:val="008F012D"/>
    <w:pPr>
      <w:tabs>
        <w:tab w:val="center" w:pos="4153"/>
        <w:tab w:val="right" w:pos="8306"/>
      </w:tabs>
      <w:snapToGrid w:val="0"/>
      <w:jc w:val="left"/>
    </w:pPr>
    <w:rPr>
      <w:sz w:val="18"/>
      <w:szCs w:val="18"/>
    </w:rPr>
  </w:style>
  <w:style w:type="paragraph" w:styleId="a7">
    <w:name w:val="header"/>
    <w:basedOn w:val="a"/>
    <w:link w:val="Char2"/>
    <w:uiPriority w:val="99"/>
    <w:qFormat/>
    <w:rsid w:val="008F012D"/>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5"/>
    <w:link w:val="Char3"/>
    <w:qFormat/>
    <w:rsid w:val="008F012D"/>
    <w:pPr>
      <w:ind w:firstLineChars="100" w:firstLine="420"/>
    </w:pPr>
  </w:style>
  <w:style w:type="character" w:customStyle="1" w:styleId="Char2">
    <w:name w:val="页眉 Char"/>
    <w:basedOn w:val="a0"/>
    <w:link w:val="a7"/>
    <w:uiPriority w:val="99"/>
    <w:qFormat/>
    <w:rsid w:val="008F012D"/>
    <w:rPr>
      <w:sz w:val="18"/>
      <w:szCs w:val="18"/>
    </w:rPr>
  </w:style>
  <w:style w:type="character" w:customStyle="1" w:styleId="Char1">
    <w:name w:val="页脚 Char"/>
    <w:basedOn w:val="a0"/>
    <w:link w:val="a6"/>
    <w:uiPriority w:val="99"/>
    <w:qFormat/>
    <w:rsid w:val="008F012D"/>
    <w:rPr>
      <w:sz w:val="18"/>
      <w:szCs w:val="18"/>
    </w:rPr>
  </w:style>
  <w:style w:type="character" w:customStyle="1" w:styleId="Char0">
    <w:name w:val="正文文本 Char"/>
    <w:basedOn w:val="a0"/>
    <w:link w:val="a5"/>
    <w:uiPriority w:val="99"/>
    <w:qFormat/>
    <w:rsid w:val="008F012D"/>
    <w:rPr>
      <w:rFonts w:ascii="Times New Roman" w:eastAsia="宋体" w:hAnsi="Times New Roman" w:cs="Times New Roman"/>
      <w:szCs w:val="24"/>
    </w:rPr>
  </w:style>
  <w:style w:type="character" w:customStyle="1" w:styleId="Char3">
    <w:name w:val="正文首行缩进 Char"/>
    <w:basedOn w:val="Char0"/>
    <w:link w:val="a8"/>
    <w:qFormat/>
    <w:rsid w:val="008F012D"/>
    <w:rPr>
      <w:rFonts w:ascii="Times New Roman" w:eastAsia="宋体" w:hAnsi="Times New Roman" w:cs="Times New Roman"/>
      <w:szCs w:val="24"/>
    </w:rPr>
  </w:style>
  <w:style w:type="paragraph" w:customStyle="1" w:styleId="1">
    <w:name w:val="列出段落1"/>
    <w:basedOn w:val="a"/>
    <w:uiPriority w:val="34"/>
    <w:qFormat/>
    <w:rsid w:val="008F012D"/>
    <w:pPr>
      <w:ind w:firstLineChars="200" w:firstLine="420"/>
    </w:pPr>
  </w:style>
  <w:style w:type="character" w:customStyle="1" w:styleId="Char">
    <w:name w:val="文档结构图 Char"/>
    <w:basedOn w:val="a0"/>
    <w:link w:val="a4"/>
    <w:uiPriority w:val="99"/>
    <w:semiHidden/>
    <w:qFormat/>
    <w:rsid w:val="008F012D"/>
    <w:rPr>
      <w:rFonts w:ascii="宋体" w:eastAsia="宋体" w:hAnsi="Times New Roman" w:cs="Times New Roman"/>
      <w:sz w:val="18"/>
      <w:szCs w:val="18"/>
    </w:rPr>
  </w:style>
  <w:style w:type="paragraph" w:customStyle="1" w:styleId="Char4">
    <w:name w:val="Char"/>
    <w:basedOn w:val="a"/>
    <w:qFormat/>
    <w:rsid w:val="008F012D"/>
    <w:pPr>
      <w:tabs>
        <w:tab w:val="left" w:pos="425"/>
      </w:tabs>
      <w:ind w:left="425" w:hanging="425"/>
    </w:pPr>
    <w:rPr>
      <w:sz w:val="24"/>
    </w:rPr>
  </w:style>
  <w:style w:type="paragraph" w:styleId="a9">
    <w:name w:val="List Paragraph"/>
    <w:basedOn w:val="a"/>
    <w:uiPriority w:val="34"/>
    <w:qFormat/>
    <w:rsid w:val="008F012D"/>
    <w:pPr>
      <w:ind w:firstLineChars="200" w:firstLine="420"/>
    </w:pPr>
  </w:style>
  <w:style w:type="paragraph" w:customStyle="1" w:styleId="Default">
    <w:name w:val="Default"/>
    <w:qFormat/>
    <w:rsid w:val="008F012D"/>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3</cp:revision>
  <dcterms:created xsi:type="dcterms:W3CDTF">2022-11-04T04:26:00Z</dcterms:created>
  <dcterms:modified xsi:type="dcterms:W3CDTF">2022-11-04T04:26:00Z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9ED9EA6F18D1BA68FB9ABA6291D661D5</vt:lpwstr>
  </property>
</Properties>
</file>