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2" w:rsidRDefault="00A60A50" w:rsidP="00A60A50">
      <w:pPr>
        <w:jc w:val="center"/>
        <w:rPr>
          <w:rFonts w:ascii="楷体" w:eastAsia="楷体" w:hAnsi="楷体"/>
          <w:sz w:val="44"/>
        </w:rPr>
      </w:pPr>
      <w:r>
        <w:rPr>
          <w:rFonts w:ascii="楷体" w:eastAsia="楷体" w:hAnsi="楷体" w:hint="eastAsia"/>
          <w:sz w:val="44"/>
        </w:rPr>
        <w:t>SMG</w:t>
      </w:r>
      <w:r>
        <w:rPr>
          <w:rFonts w:ascii="楷体" w:eastAsia="楷体" w:hAnsi="楷体"/>
          <w:sz w:val="44"/>
        </w:rPr>
        <w:t>大数据</w:t>
      </w:r>
      <w:r>
        <w:rPr>
          <w:rFonts w:ascii="楷体" w:eastAsia="楷体" w:hAnsi="楷体" w:hint="eastAsia"/>
          <w:sz w:val="44"/>
        </w:rPr>
        <w:t>受众</w:t>
      </w:r>
      <w:r>
        <w:rPr>
          <w:rFonts w:ascii="楷体" w:eastAsia="楷体" w:hAnsi="楷体"/>
          <w:sz w:val="44"/>
        </w:rPr>
        <w:t>测试</w:t>
      </w:r>
      <w:r>
        <w:rPr>
          <w:rFonts w:ascii="楷体" w:eastAsia="楷体" w:hAnsi="楷体" w:hint="eastAsia"/>
          <w:sz w:val="44"/>
        </w:rPr>
        <w:t>平台</w:t>
      </w:r>
      <w:r w:rsidR="00123552" w:rsidRPr="00A60A50">
        <w:rPr>
          <w:rFonts w:ascii="楷体" w:eastAsia="楷体" w:hAnsi="楷体" w:hint="eastAsia"/>
          <w:sz w:val="44"/>
        </w:rPr>
        <w:t>评分</w:t>
      </w:r>
      <w:r w:rsidR="000E223F">
        <w:rPr>
          <w:rFonts w:ascii="楷体" w:eastAsia="楷体" w:hAnsi="楷体" w:hint="eastAsia"/>
          <w:sz w:val="44"/>
        </w:rPr>
        <w:t>标准</w:t>
      </w:r>
    </w:p>
    <w:p w:rsidR="00E66D81" w:rsidRPr="00A60A50" w:rsidRDefault="00E66D81" w:rsidP="00A60A50">
      <w:pPr>
        <w:jc w:val="center"/>
        <w:rPr>
          <w:rFonts w:ascii="楷体" w:eastAsia="楷体" w:hAnsi="楷体"/>
          <w:sz w:val="44"/>
        </w:rPr>
      </w:pPr>
    </w:p>
    <w:tbl>
      <w:tblPr>
        <w:tblStyle w:val="a3"/>
        <w:tblW w:w="8917" w:type="dxa"/>
        <w:tblLook w:val="04A0"/>
      </w:tblPr>
      <w:tblGrid>
        <w:gridCol w:w="2018"/>
        <w:gridCol w:w="5490"/>
        <w:gridCol w:w="1409"/>
      </w:tblGrid>
      <w:tr w:rsidR="00EA2A4C" w:rsidRPr="00A60A50" w:rsidTr="00F13EEA">
        <w:trPr>
          <w:trHeight w:val="553"/>
        </w:trPr>
        <w:tc>
          <w:tcPr>
            <w:tcW w:w="2018" w:type="dxa"/>
            <w:vAlign w:val="center"/>
          </w:tcPr>
          <w:p w:rsidR="00EA2A4C" w:rsidRPr="00A60A50" w:rsidRDefault="00EA2A4C" w:rsidP="00614DD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项目</w:t>
            </w:r>
          </w:p>
        </w:tc>
        <w:tc>
          <w:tcPr>
            <w:tcW w:w="5490" w:type="dxa"/>
            <w:vAlign w:val="center"/>
          </w:tcPr>
          <w:p w:rsidR="00EA2A4C" w:rsidRPr="00A60A50" w:rsidRDefault="00EA2A4C" w:rsidP="00614DD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评分细则</w:t>
            </w:r>
          </w:p>
        </w:tc>
        <w:tc>
          <w:tcPr>
            <w:tcW w:w="1409" w:type="dxa"/>
            <w:vAlign w:val="center"/>
          </w:tcPr>
          <w:p w:rsidR="00EA2A4C" w:rsidRPr="00A60A50" w:rsidRDefault="00E93D2B" w:rsidP="00614DD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评分</w:t>
            </w:r>
          </w:p>
        </w:tc>
      </w:tr>
      <w:tr w:rsidR="00EA2A4C" w:rsidRPr="00A60A50" w:rsidTr="00F13EEA">
        <w:trPr>
          <w:trHeight w:val="1309"/>
        </w:trPr>
        <w:tc>
          <w:tcPr>
            <w:tcW w:w="2018" w:type="dxa"/>
            <w:vAlign w:val="center"/>
          </w:tcPr>
          <w:p w:rsidR="00EA2A4C" w:rsidRDefault="00EA2A4C" w:rsidP="00E66D8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项目报价</w:t>
            </w:r>
          </w:p>
          <w:p w:rsidR="00EA2A4C" w:rsidRPr="00A60A50" w:rsidRDefault="00EA2A4C" w:rsidP="00E66D81">
            <w:pPr>
              <w:jc w:val="center"/>
              <w:rPr>
                <w:rFonts w:ascii="楷体" w:eastAsia="楷体" w:hAnsi="楷体"/>
                <w:sz w:val="28"/>
              </w:rPr>
            </w:pPr>
            <w:r w:rsidRPr="00E93D2B">
              <w:rPr>
                <w:rFonts w:ascii="楷体" w:eastAsia="楷体" w:hAnsi="楷体" w:hint="eastAsia"/>
                <w:sz w:val="24"/>
              </w:rPr>
              <w:t>50分</w:t>
            </w:r>
          </w:p>
        </w:tc>
        <w:tc>
          <w:tcPr>
            <w:tcW w:w="5490" w:type="dxa"/>
            <w:vAlign w:val="center"/>
          </w:tcPr>
          <w:p w:rsidR="00EA2A4C" w:rsidRPr="00E3598F" w:rsidRDefault="00195929" w:rsidP="000E223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 w:val="24"/>
              </w:rPr>
            </w:pPr>
            <w:r w:rsidRPr="00195929">
              <w:rPr>
                <w:rFonts w:ascii="楷体" w:eastAsia="楷体" w:hAnsi="楷体" w:hint="eastAsia"/>
                <w:sz w:val="22"/>
              </w:rPr>
              <w:t>商务分以</w:t>
            </w:r>
            <w:r w:rsidRPr="00195929">
              <w:rPr>
                <w:rFonts w:ascii="楷体" w:eastAsia="楷体" w:hAnsi="楷体"/>
                <w:sz w:val="22"/>
              </w:rPr>
              <w:t>50分为满分，以</w:t>
            </w:r>
            <w:r w:rsidR="000E223F">
              <w:rPr>
                <w:rFonts w:ascii="楷体" w:eastAsia="楷体" w:hAnsi="楷体" w:hint="eastAsia"/>
                <w:sz w:val="22"/>
              </w:rPr>
              <w:t>所有</w:t>
            </w:r>
            <w:r w:rsidRPr="00195929">
              <w:rPr>
                <w:rFonts w:ascii="楷体" w:eastAsia="楷体" w:hAnsi="楷体"/>
                <w:sz w:val="22"/>
              </w:rPr>
              <w:t>满足招标文件要求的</w:t>
            </w:r>
            <w:r w:rsidR="000E223F">
              <w:rPr>
                <w:rFonts w:ascii="楷体" w:eastAsia="楷体" w:hAnsi="楷体" w:hint="eastAsia"/>
                <w:sz w:val="22"/>
              </w:rPr>
              <w:t>投标厂商有效</w:t>
            </w:r>
            <w:r w:rsidRPr="00195929">
              <w:rPr>
                <w:rFonts w:ascii="楷体" w:eastAsia="楷体" w:hAnsi="楷体"/>
                <w:sz w:val="22"/>
              </w:rPr>
              <w:t>投标价格的算术平均值下浮5%作为评标基准价。各厂商投标报价得分统一按照下列方式计算：评标基准价为满分50分，报价超过基准价的,每2万元为一区间扣2分，报价低于基准价的,每2万元为一区间扣1分，以此类推。</w:t>
            </w:r>
          </w:p>
        </w:tc>
        <w:tc>
          <w:tcPr>
            <w:tcW w:w="1409" w:type="dxa"/>
            <w:vAlign w:val="center"/>
          </w:tcPr>
          <w:p w:rsidR="00EA2A4C" w:rsidRPr="00E93D2B" w:rsidRDefault="00EA2A4C" w:rsidP="00A60A50">
            <w:pPr>
              <w:rPr>
                <w:rFonts w:ascii="楷体" w:eastAsia="楷体" w:hAnsi="楷体"/>
                <w:sz w:val="28"/>
              </w:rPr>
            </w:pPr>
          </w:p>
        </w:tc>
        <w:bookmarkStart w:id="0" w:name="_GoBack"/>
        <w:bookmarkEnd w:id="0"/>
      </w:tr>
      <w:tr w:rsidR="00EA2A4C" w:rsidRPr="00A60A50" w:rsidTr="00F13EEA">
        <w:trPr>
          <w:trHeight w:val="1309"/>
        </w:trPr>
        <w:tc>
          <w:tcPr>
            <w:tcW w:w="2018" w:type="dxa"/>
            <w:vAlign w:val="center"/>
          </w:tcPr>
          <w:p w:rsidR="00614DD1" w:rsidRDefault="00614DD1" w:rsidP="00614DD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成熟</w:t>
            </w:r>
            <w:r>
              <w:rPr>
                <w:rFonts w:ascii="楷体" w:eastAsia="楷体" w:hAnsi="楷体" w:hint="eastAsia"/>
                <w:sz w:val="28"/>
              </w:rPr>
              <w:t>度</w:t>
            </w:r>
          </w:p>
          <w:p w:rsidR="00614DD1" w:rsidRPr="00A60A50" w:rsidRDefault="00614DD1" w:rsidP="00614DD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25</w:t>
            </w:r>
            <w:r w:rsidRPr="00E93D2B">
              <w:rPr>
                <w:rFonts w:ascii="楷体" w:eastAsia="楷体" w:hAnsi="楷体" w:hint="eastAsia"/>
                <w:sz w:val="24"/>
              </w:rPr>
              <w:t>分</w:t>
            </w:r>
          </w:p>
        </w:tc>
        <w:tc>
          <w:tcPr>
            <w:tcW w:w="5490" w:type="dxa"/>
            <w:vAlign w:val="center"/>
          </w:tcPr>
          <w:p w:rsidR="00EA2A4C" w:rsidRPr="00BC0814" w:rsidRDefault="003372A8" w:rsidP="00C7559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按</w:t>
            </w:r>
            <w:r w:rsidR="00BC0814">
              <w:rPr>
                <w:rFonts w:ascii="楷体" w:eastAsia="楷体" w:hAnsi="楷体" w:hint="eastAsia"/>
                <w:sz w:val="22"/>
              </w:rPr>
              <w:t>系统</w:t>
            </w:r>
            <w:r>
              <w:rPr>
                <w:rFonts w:ascii="楷体" w:eastAsia="楷体" w:hAnsi="楷体" w:hint="eastAsia"/>
                <w:sz w:val="22"/>
              </w:rPr>
              <w:t>建设</w:t>
            </w:r>
            <w:r>
              <w:rPr>
                <w:rFonts w:ascii="楷体" w:eastAsia="楷体" w:hAnsi="楷体"/>
                <w:sz w:val="22"/>
              </w:rPr>
              <w:t>目标</w:t>
            </w:r>
            <w:r>
              <w:rPr>
                <w:rFonts w:ascii="楷体" w:eastAsia="楷体" w:hAnsi="楷体" w:hint="eastAsia"/>
                <w:sz w:val="22"/>
              </w:rPr>
              <w:t>：</w:t>
            </w:r>
            <w:r w:rsidR="00BC0814">
              <w:rPr>
                <w:rFonts w:ascii="楷体" w:eastAsia="楷体" w:hAnsi="楷体" w:hint="eastAsia"/>
                <w:sz w:val="22"/>
              </w:rPr>
              <w:t>①</w:t>
            </w:r>
            <w:r w:rsidR="00BC0814">
              <w:rPr>
                <w:rFonts w:ascii="楷体" w:eastAsia="楷体" w:hAnsi="楷体"/>
                <w:sz w:val="22"/>
              </w:rPr>
              <w:t>测试平台（</w:t>
            </w:r>
            <w:r w:rsidR="00BC0814">
              <w:rPr>
                <w:rFonts w:ascii="楷体" w:eastAsia="楷体" w:hAnsi="楷体" w:hint="eastAsia"/>
                <w:sz w:val="22"/>
              </w:rPr>
              <w:t>软硬件</w:t>
            </w:r>
            <w:r w:rsidR="00BC0814">
              <w:rPr>
                <w:rFonts w:ascii="楷体" w:eastAsia="楷体" w:hAnsi="楷体"/>
                <w:sz w:val="22"/>
              </w:rPr>
              <w:t>结合、问卷系统）</w:t>
            </w:r>
            <w:r w:rsidR="00BC0814">
              <w:rPr>
                <w:rFonts w:ascii="楷体" w:eastAsia="楷体" w:hAnsi="楷体" w:hint="eastAsia"/>
                <w:sz w:val="22"/>
              </w:rPr>
              <w:t>、②</w:t>
            </w:r>
            <w:r w:rsidR="00BC0814">
              <w:rPr>
                <w:rFonts w:ascii="楷体" w:eastAsia="楷体" w:hAnsi="楷体"/>
                <w:sz w:val="22"/>
              </w:rPr>
              <w:t>表情识别、</w:t>
            </w:r>
            <w:r w:rsidR="00BC0814">
              <w:rPr>
                <w:rFonts w:ascii="楷体" w:eastAsia="楷体" w:hAnsi="楷体" w:hint="eastAsia"/>
                <w:sz w:val="22"/>
              </w:rPr>
              <w:t>③</w:t>
            </w:r>
            <w:r w:rsidR="00BC0814">
              <w:rPr>
                <w:rFonts w:ascii="楷体" w:eastAsia="楷体" w:hAnsi="楷体"/>
                <w:sz w:val="22"/>
              </w:rPr>
              <w:t>脑电</w:t>
            </w:r>
            <w:r w:rsidR="00BC0814">
              <w:rPr>
                <w:rFonts w:ascii="楷体" w:eastAsia="楷体" w:hAnsi="楷体" w:hint="eastAsia"/>
                <w:sz w:val="22"/>
              </w:rPr>
              <w:t>应用</w:t>
            </w:r>
            <w:r w:rsidR="00BC0814">
              <w:rPr>
                <w:rFonts w:ascii="楷体" w:eastAsia="楷体" w:hAnsi="楷体"/>
                <w:sz w:val="22"/>
              </w:rPr>
              <w:t>、</w:t>
            </w:r>
            <w:r w:rsidR="00BC0814">
              <w:rPr>
                <w:rFonts w:ascii="楷体" w:eastAsia="楷体" w:hAnsi="楷体" w:hint="eastAsia"/>
                <w:sz w:val="22"/>
              </w:rPr>
              <w:t>④数据实时</w:t>
            </w:r>
            <w:r w:rsidR="00BC0814">
              <w:rPr>
                <w:rFonts w:ascii="楷体" w:eastAsia="楷体" w:hAnsi="楷体"/>
                <w:sz w:val="22"/>
              </w:rPr>
              <w:t>分析</w:t>
            </w:r>
            <w:r w:rsidR="00CB2BD3">
              <w:rPr>
                <w:rFonts w:ascii="楷体" w:eastAsia="楷体" w:hAnsi="楷体" w:hint="eastAsia"/>
                <w:sz w:val="22"/>
              </w:rPr>
              <w:t>与</w:t>
            </w:r>
            <w:r w:rsidR="00CB2BD3">
              <w:rPr>
                <w:rFonts w:ascii="楷体" w:eastAsia="楷体" w:hAnsi="楷体"/>
                <w:sz w:val="22"/>
              </w:rPr>
              <w:t>呈现</w:t>
            </w:r>
            <w:r w:rsidR="00BC0814">
              <w:rPr>
                <w:rFonts w:ascii="楷体" w:eastAsia="楷体" w:hAnsi="楷体"/>
                <w:sz w:val="22"/>
              </w:rPr>
              <w:t>、</w:t>
            </w:r>
            <w:r w:rsidR="00BC0814">
              <w:rPr>
                <w:rFonts w:ascii="楷体" w:eastAsia="楷体" w:hAnsi="楷体" w:hint="eastAsia"/>
                <w:sz w:val="22"/>
              </w:rPr>
              <w:t>⑤</w:t>
            </w:r>
            <w:r w:rsidR="00BC0814">
              <w:rPr>
                <w:rFonts w:ascii="楷体" w:eastAsia="楷体" w:hAnsi="楷体"/>
                <w:sz w:val="22"/>
              </w:rPr>
              <w:t>数据</w:t>
            </w:r>
            <w:r w:rsidR="00BC0814">
              <w:rPr>
                <w:rFonts w:ascii="楷体" w:eastAsia="楷体" w:hAnsi="楷体" w:hint="eastAsia"/>
                <w:sz w:val="22"/>
              </w:rPr>
              <w:t>事后呈现，五项</w:t>
            </w:r>
            <w:r w:rsidR="00BC0814">
              <w:rPr>
                <w:rFonts w:ascii="楷体" w:eastAsia="楷体" w:hAnsi="楷体"/>
                <w:sz w:val="22"/>
              </w:rPr>
              <w:t>内容</w:t>
            </w:r>
            <w:r w:rsidR="00BC0814">
              <w:rPr>
                <w:rFonts w:ascii="楷体" w:eastAsia="楷体" w:hAnsi="楷体" w:hint="eastAsia"/>
                <w:sz w:val="22"/>
              </w:rPr>
              <w:t>每一项已</w:t>
            </w:r>
            <w:r w:rsidR="00C75594">
              <w:rPr>
                <w:rFonts w:ascii="楷体" w:eastAsia="楷体" w:hAnsi="楷体" w:hint="eastAsia"/>
                <w:sz w:val="22"/>
              </w:rPr>
              <w:t>有类似</w:t>
            </w:r>
            <w:r w:rsidR="00BC0814" w:rsidRPr="00C75594">
              <w:rPr>
                <w:rFonts w:ascii="楷体" w:eastAsia="楷体" w:hAnsi="楷体"/>
                <w:sz w:val="22"/>
              </w:rPr>
              <w:t>DEMO</w:t>
            </w:r>
            <w:r w:rsidR="00BC0814">
              <w:rPr>
                <w:rFonts w:ascii="楷体" w:eastAsia="楷体" w:hAnsi="楷体" w:hint="eastAsia"/>
                <w:sz w:val="22"/>
              </w:rPr>
              <w:t>并</w:t>
            </w:r>
            <w:r w:rsidR="00C75594">
              <w:rPr>
                <w:rFonts w:ascii="楷体" w:eastAsia="楷体" w:hAnsi="楷体" w:hint="eastAsia"/>
                <w:sz w:val="22"/>
              </w:rPr>
              <w:t>能</w:t>
            </w:r>
            <w:r w:rsidR="00BC0814">
              <w:rPr>
                <w:rFonts w:ascii="楷体" w:eastAsia="楷体" w:hAnsi="楷体" w:hint="eastAsia"/>
                <w:sz w:val="22"/>
              </w:rPr>
              <w:t>进行</w:t>
            </w:r>
            <w:r w:rsidR="00BC0814">
              <w:rPr>
                <w:rFonts w:ascii="楷体" w:eastAsia="楷体" w:hAnsi="楷体"/>
                <w:sz w:val="22"/>
              </w:rPr>
              <w:t>演示确认的</w:t>
            </w:r>
            <w:r w:rsidR="00BC0814">
              <w:rPr>
                <w:rFonts w:ascii="楷体" w:eastAsia="楷体" w:hAnsi="楷体" w:hint="eastAsia"/>
                <w:sz w:val="22"/>
              </w:rPr>
              <w:t>5分，未</w:t>
            </w:r>
            <w:r w:rsidR="00BC0814">
              <w:rPr>
                <w:rFonts w:ascii="楷体" w:eastAsia="楷体" w:hAnsi="楷体"/>
                <w:sz w:val="22"/>
              </w:rPr>
              <w:t>完成</w:t>
            </w:r>
            <w:r w:rsidR="00BC0814" w:rsidRPr="00C75594">
              <w:rPr>
                <w:rFonts w:ascii="楷体" w:eastAsia="楷体" w:hAnsi="楷体"/>
                <w:sz w:val="22"/>
              </w:rPr>
              <w:t>DEMO</w:t>
            </w:r>
            <w:r w:rsidR="00F13EEA">
              <w:rPr>
                <w:rFonts w:ascii="楷体" w:eastAsia="楷体" w:hAnsi="楷体"/>
                <w:sz w:val="22"/>
              </w:rPr>
              <w:t>但</w:t>
            </w:r>
            <w:r w:rsidR="00A045C0">
              <w:rPr>
                <w:rFonts w:ascii="楷体" w:eastAsia="楷体" w:hAnsi="楷体" w:hint="eastAsia"/>
                <w:sz w:val="22"/>
              </w:rPr>
              <w:t>具备</w:t>
            </w:r>
            <w:proofErr w:type="gramStart"/>
            <w:r w:rsidR="00F13EEA">
              <w:rPr>
                <w:rFonts w:ascii="楷体" w:eastAsia="楷体" w:hAnsi="楷体" w:hint="eastAsia"/>
                <w:sz w:val="22"/>
              </w:rPr>
              <w:t>高相关</w:t>
            </w:r>
            <w:proofErr w:type="gramEnd"/>
            <w:r w:rsidR="00F13EEA">
              <w:rPr>
                <w:rFonts w:ascii="楷体" w:eastAsia="楷体" w:hAnsi="楷体" w:hint="eastAsia"/>
                <w:sz w:val="22"/>
              </w:rPr>
              <w:t>度</w:t>
            </w:r>
            <w:r w:rsidR="00BC0814">
              <w:rPr>
                <w:rFonts w:ascii="楷体" w:eastAsia="楷体" w:hAnsi="楷体"/>
                <w:sz w:val="22"/>
              </w:rPr>
              <w:t>案例</w:t>
            </w:r>
            <w:r w:rsidR="00F13EEA">
              <w:rPr>
                <w:rFonts w:ascii="楷体" w:eastAsia="楷体" w:hAnsi="楷体" w:hint="eastAsia"/>
                <w:sz w:val="22"/>
              </w:rPr>
              <w:t>的</w:t>
            </w:r>
            <w:r w:rsidR="00BC0814">
              <w:rPr>
                <w:rFonts w:ascii="楷体" w:eastAsia="楷体" w:hAnsi="楷体" w:hint="eastAsia"/>
                <w:sz w:val="22"/>
              </w:rPr>
              <w:t>3分</w:t>
            </w:r>
            <w:r w:rsidR="00BC0814">
              <w:rPr>
                <w:rFonts w:ascii="楷体" w:eastAsia="楷体" w:hAnsi="楷体"/>
                <w:sz w:val="22"/>
              </w:rPr>
              <w:t>，</w:t>
            </w:r>
            <w:r w:rsidR="00BC0814">
              <w:rPr>
                <w:rFonts w:ascii="楷体" w:eastAsia="楷体" w:hAnsi="楷体" w:hint="eastAsia"/>
                <w:sz w:val="22"/>
              </w:rPr>
              <w:t>仅有方案</w:t>
            </w:r>
            <w:r w:rsidR="00F13EEA">
              <w:rPr>
                <w:rFonts w:ascii="楷体" w:eastAsia="楷体" w:hAnsi="楷体" w:hint="eastAsia"/>
                <w:sz w:val="22"/>
              </w:rPr>
              <w:t>的</w:t>
            </w:r>
            <w:r w:rsidR="00BC0814">
              <w:rPr>
                <w:rFonts w:ascii="楷体" w:eastAsia="楷体" w:hAnsi="楷体" w:hint="eastAsia"/>
                <w:sz w:val="22"/>
              </w:rPr>
              <w:t>1分</w:t>
            </w:r>
            <w:r w:rsidR="00BC0814">
              <w:rPr>
                <w:rFonts w:ascii="楷体" w:eastAsia="楷体" w:hAnsi="楷体"/>
                <w:sz w:val="22"/>
              </w:rPr>
              <w:t>。</w:t>
            </w:r>
          </w:p>
        </w:tc>
        <w:tc>
          <w:tcPr>
            <w:tcW w:w="1409" w:type="dxa"/>
            <w:vAlign w:val="center"/>
          </w:tcPr>
          <w:p w:rsidR="00EA2A4C" w:rsidRPr="00A60A50" w:rsidRDefault="00EA2A4C" w:rsidP="00A60A50">
            <w:pPr>
              <w:rPr>
                <w:rFonts w:ascii="楷体" w:eastAsia="楷体" w:hAnsi="楷体"/>
                <w:sz w:val="28"/>
              </w:rPr>
            </w:pPr>
          </w:p>
        </w:tc>
      </w:tr>
      <w:tr w:rsidR="00614DD1" w:rsidRPr="00A60A50" w:rsidTr="00F13EEA">
        <w:trPr>
          <w:trHeight w:val="1309"/>
        </w:trPr>
        <w:tc>
          <w:tcPr>
            <w:tcW w:w="2018" w:type="dxa"/>
            <w:vAlign w:val="center"/>
          </w:tcPr>
          <w:p w:rsidR="00614DD1" w:rsidRDefault="00614DD1" w:rsidP="00194EBC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合理性</w:t>
            </w:r>
          </w:p>
          <w:p w:rsidR="00614DD1" w:rsidRPr="00A60A50" w:rsidRDefault="00163552" w:rsidP="00194EBC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15</w:t>
            </w:r>
            <w:r w:rsidR="00614DD1" w:rsidRPr="00E93D2B">
              <w:rPr>
                <w:rFonts w:ascii="楷体" w:eastAsia="楷体" w:hAnsi="楷体" w:hint="eastAsia"/>
                <w:sz w:val="24"/>
              </w:rPr>
              <w:t>分</w:t>
            </w:r>
          </w:p>
        </w:tc>
        <w:tc>
          <w:tcPr>
            <w:tcW w:w="5490" w:type="dxa"/>
            <w:vAlign w:val="center"/>
          </w:tcPr>
          <w:p w:rsidR="00614DD1" w:rsidRPr="00177AF4" w:rsidRDefault="00614DD1" w:rsidP="00177AF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技术方案紧贴</w:t>
            </w:r>
            <w:r w:rsidRPr="00177AF4">
              <w:rPr>
                <w:rFonts w:ascii="楷体" w:eastAsia="楷体" w:hAnsi="楷体"/>
                <w:sz w:val="22"/>
              </w:rPr>
              <w:t>需求</w:t>
            </w:r>
            <w:r w:rsidRPr="00177AF4">
              <w:rPr>
                <w:rFonts w:ascii="楷体" w:eastAsia="楷体" w:hAnsi="楷体" w:hint="eastAsia"/>
                <w:sz w:val="22"/>
              </w:rPr>
              <w:t>，</w:t>
            </w:r>
            <w:r w:rsidRPr="00177AF4">
              <w:rPr>
                <w:rFonts w:ascii="楷体" w:eastAsia="楷体" w:hAnsi="楷体"/>
                <w:sz w:val="22"/>
              </w:rPr>
              <w:t>规划成果便于实际</w:t>
            </w:r>
            <w:r w:rsidRPr="00177AF4">
              <w:rPr>
                <w:rFonts w:ascii="楷体" w:eastAsia="楷体" w:hAnsi="楷体" w:hint="eastAsia"/>
                <w:sz w:val="22"/>
              </w:rPr>
              <w:t>使用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，</w:t>
            </w:r>
            <w:r w:rsidR="00177AF4" w:rsidRPr="00177AF4">
              <w:rPr>
                <w:rFonts w:ascii="楷体" w:eastAsia="楷体" w:hAnsi="楷体"/>
                <w:sz w:val="22"/>
              </w:rPr>
              <w:t>且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能在</w:t>
            </w:r>
            <w:r w:rsidR="00177AF4" w:rsidRPr="00177AF4">
              <w:rPr>
                <w:rFonts w:ascii="楷体" w:eastAsia="楷体" w:hAnsi="楷体"/>
                <w:sz w:val="22"/>
              </w:rPr>
              <w:t>一定程度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上优化</w:t>
            </w:r>
            <w:r w:rsidR="00177AF4" w:rsidRPr="00177AF4">
              <w:rPr>
                <w:rFonts w:ascii="楷体" w:eastAsia="楷体" w:hAnsi="楷体"/>
                <w:sz w:val="22"/>
              </w:rPr>
              <w:t>业务流程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、降低</w:t>
            </w:r>
            <w:r w:rsidR="00177AF4" w:rsidRPr="00177AF4">
              <w:rPr>
                <w:rFonts w:ascii="楷体" w:eastAsia="楷体" w:hAnsi="楷体"/>
                <w:sz w:val="22"/>
              </w:rPr>
              <w:t>业务部分工作量</w:t>
            </w:r>
            <w:r w:rsidR="00622AE9">
              <w:rPr>
                <w:rFonts w:ascii="楷体" w:eastAsia="楷体" w:hAnsi="楷体" w:hint="eastAsia"/>
                <w:sz w:val="22"/>
              </w:rPr>
              <w:t>1</w:t>
            </w:r>
            <w:r w:rsidR="000E223F">
              <w:rPr>
                <w:rFonts w:ascii="楷体" w:eastAsia="楷体" w:hAnsi="楷体" w:hint="eastAsia"/>
                <w:sz w:val="22"/>
              </w:rPr>
              <w:t>5</w:t>
            </w:r>
            <w:r w:rsidRPr="00177AF4">
              <w:rPr>
                <w:rFonts w:ascii="楷体" w:eastAsia="楷体" w:hAnsi="楷体" w:hint="eastAsia"/>
                <w:sz w:val="22"/>
              </w:rPr>
              <w:t>分；</w:t>
            </w:r>
          </w:p>
          <w:p w:rsidR="00614DD1" w:rsidRDefault="00614DD1" w:rsidP="00614DD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技术方案较为符合</w:t>
            </w:r>
            <w:r w:rsidRPr="00177AF4">
              <w:rPr>
                <w:rFonts w:ascii="楷体" w:eastAsia="楷体" w:hAnsi="楷体"/>
                <w:sz w:val="22"/>
              </w:rPr>
              <w:t>需求</w:t>
            </w:r>
            <w:r w:rsidRPr="00177AF4">
              <w:rPr>
                <w:rFonts w:ascii="楷体" w:eastAsia="楷体" w:hAnsi="楷体" w:hint="eastAsia"/>
                <w:sz w:val="22"/>
              </w:rPr>
              <w:t>，</w:t>
            </w:r>
            <w:r w:rsidRPr="00177AF4">
              <w:rPr>
                <w:rFonts w:ascii="楷体" w:eastAsia="楷体" w:hAnsi="楷体"/>
                <w:sz w:val="22"/>
              </w:rPr>
              <w:t>规划成果</w:t>
            </w:r>
            <w:proofErr w:type="gramStart"/>
            <w:r w:rsidR="00177AF4" w:rsidRPr="00177AF4">
              <w:rPr>
                <w:rFonts w:ascii="楷体" w:eastAsia="楷体" w:hAnsi="楷体" w:hint="eastAsia"/>
                <w:sz w:val="22"/>
              </w:rPr>
              <w:t>不</w:t>
            </w:r>
            <w:proofErr w:type="gramEnd"/>
            <w:r w:rsidR="00177AF4" w:rsidRPr="00177AF4">
              <w:rPr>
                <w:rFonts w:ascii="楷体" w:eastAsia="楷体" w:hAnsi="楷体" w:hint="eastAsia"/>
                <w:sz w:val="22"/>
              </w:rPr>
              <w:t>额外增加业务部门</w:t>
            </w:r>
            <w:r w:rsidR="00177AF4" w:rsidRPr="00177AF4">
              <w:rPr>
                <w:rFonts w:ascii="楷体" w:eastAsia="楷体" w:hAnsi="楷体"/>
                <w:sz w:val="22"/>
              </w:rPr>
              <w:t>现有工作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量</w:t>
            </w:r>
            <w:r w:rsidR="000E223F">
              <w:rPr>
                <w:rFonts w:ascii="楷体" w:eastAsia="楷体" w:hAnsi="楷体" w:hint="eastAsia"/>
                <w:sz w:val="22"/>
              </w:rPr>
              <w:t>10</w:t>
            </w:r>
            <w:r w:rsidRPr="00177AF4">
              <w:rPr>
                <w:rFonts w:ascii="楷体" w:eastAsia="楷体" w:hAnsi="楷体" w:hint="eastAsia"/>
                <w:sz w:val="22"/>
              </w:rPr>
              <w:t>分；</w:t>
            </w:r>
          </w:p>
          <w:p w:rsidR="00177AF4" w:rsidRPr="00177AF4" w:rsidRDefault="00177AF4" w:rsidP="00614DD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技术方案较为符合</w:t>
            </w:r>
            <w:r w:rsidRPr="00177AF4">
              <w:rPr>
                <w:rFonts w:ascii="楷体" w:eastAsia="楷体" w:hAnsi="楷体"/>
                <w:sz w:val="22"/>
              </w:rPr>
              <w:t>需求</w:t>
            </w:r>
            <w:r w:rsidRPr="00177AF4">
              <w:rPr>
                <w:rFonts w:ascii="楷体" w:eastAsia="楷体" w:hAnsi="楷体" w:hint="eastAsia"/>
                <w:sz w:val="22"/>
              </w:rPr>
              <w:t>，</w:t>
            </w:r>
            <w:r w:rsidRPr="00177AF4">
              <w:rPr>
                <w:rFonts w:ascii="楷体" w:eastAsia="楷体" w:hAnsi="楷体"/>
                <w:sz w:val="22"/>
              </w:rPr>
              <w:t>规划成果</w:t>
            </w:r>
            <w:r>
              <w:rPr>
                <w:rFonts w:ascii="楷体" w:eastAsia="楷体" w:hAnsi="楷体" w:hint="eastAsia"/>
                <w:sz w:val="22"/>
              </w:rPr>
              <w:t>会使</w:t>
            </w:r>
            <w:r w:rsidRPr="00177AF4">
              <w:rPr>
                <w:rFonts w:ascii="楷体" w:eastAsia="楷体" w:hAnsi="楷体" w:hint="eastAsia"/>
                <w:sz w:val="22"/>
              </w:rPr>
              <w:t>业务部门</w:t>
            </w:r>
            <w:r>
              <w:rPr>
                <w:rFonts w:ascii="楷体" w:eastAsia="楷体" w:hAnsi="楷体" w:hint="eastAsia"/>
                <w:sz w:val="22"/>
              </w:rPr>
              <w:t>增加</w:t>
            </w:r>
            <w:r>
              <w:rPr>
                <w:rFonts w:ascii="楷体" w:eastAsia="楷体" w:hAnsi="楷体"/>
                <w:sz w:val="22"/>
              </w:rPr>
              <w:t>一定的额外</w:t>
            </w:r>
            <w:r w:rsidRPr="00177AF4">
              <w:rPr>
                <w:rFonts w:ascii="楷体" w:eastAsia="楷体" w:hAnsi="楷体"/>
                <w:sz w:val="22"/>
              </w:rPr>
              <w:t>工作</w:t>
            </w:r>
            <w:r w:rsidRPr="00177AF4">
              <w:rPr>
                <w:rFonts w:ascii="楷体" w:eastAsia="楷体" w:hAnsi="楷体" w:hint="eastAsia"/>
                <w:sz w:val="22"/>
              </w:rPr>
              <w:t>量</w:t>
            </w:r>
            <w:r w:rsidR="000E223F">
              <w:rPr>
                <w:rFonts w:ascii="楷体" w:eastAsia="楷体" w:hAnsi="楷体" w:hint="eastAsia"/>
                <w:sz w:val="22"/>
              </w:rPr>
              <w:t>5</w:t>
            </w:r>
            <w:r w:rsidRPr="00177AF4">
              <w:rPr>
                <w:rFonts w:ascii="楷体" w:eastAsia="楷体" w:hAnsi="楷体" w:hint="eastAsia"/>
                <w:sz w:val="22"/>
              </w:rPr>
              <w:t>分；</w:t>
            </w:r>
          </w:p>
          <w:p w:rsidR="00614DD1" w:rsidRPr="00177AF4" w:rsidRDefault="00614DD1" w:rsidP="00177AF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</w:t>
            </w:r>
            <w:r w:rsidR="00177AF4">
              <w:rPr>
                <w:rFonts w:ascii="楷体" w:eastAsia="楷体" w:hAnsi="楷体"/>
                <w:sz w:val="22"/>
              </w:rPr>
              <w:t>方案不符合需求，</w:t>
            </w:r>
            <w:r w:rsidRPr="00177AF4">
              <w:rPr>
                <w:rFonts w:ascii="楷体" w:eastAsia="楷体" w:hAnsi="楷体"/>
                <w:sz w:val="22"/>
              </w:rPr>
              <w:t>规划</w:t>
            </w:r>
            <w:r w:rsidRPr="00177AF4">
              <w:rPr>
                <w:rFonts w:ascii="楷体" w:eastAsia="楷体" w:hAnsi="楷体" w:hint="eastAsia"/>
                <w:sz w:val="22"/>
              </w:rPr>
              <w:t>成果</w:t>
            </w:r>
            <w:r w:rsidRPr="00177AF4">
              <w:rPr>
                <w:rFonts w:ascii="楷体" w:eastAsia="楷体" w:hAnsi="楷体"/>
                <w:sz w:val="22"/>
              </w:rPr>
              <w:t>不方便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业务部门</w:t>
            </w:r>
            <w:r w:rsidRPr="00177AF4">
              <w:rPr>
                <w:rFonts w:ascii="楷体" w:eastAsia="楷体" w:hAnsi="楷体"/>
                <w:sz w:val="22"/>
              </w:rPr>
              <w:t>实施</w:t>
            </w:r>
            <w:r w:rsidR="00177AF4" w:rsidRPr="00177AF4">
              <w:rPr>
                <w:rFonts w:ascii="楷体" w:eastAsia="楷体" w:hAnsi="楷体" w:hint="eastAsia"/>
                <w:sz w:val="22"/>
              </w:rPr>
              <w:t>0</w:t>
            </w:r>
            <w:r w:rsidRPr="00177AF4">
              <w:rPr>
                <w:rFonts w:ascii="楷体" w:eastAsia="楷体" w:hAnsi="楷体" w:hint="eastAsia"/>
                <w:sz w:val="22"/>
              </w:rPr>
              <w:t>分</w:t>
            </w:r>
            <w:r w:rsidRPr="00177AF4">
              <w:rPr>
                <w:rFonts w:ascii="楷体" w:eastAsia="楷体" w:hAnsi="楷体"/>
                <w:sz w:val="22"/>
              </w:rPr>
              <w:t>。</w:t>
            </w:r>
          </w:p>
        </w:tc>
        <w:tc>
          <w:tcPr>
            <w:tcW w:w="1409" w:type="dxa"/>
            <w:vAlign w:val="center"/>
          </w:tcPr>
          <w:p w:rsidR="00614DD1" w:rsidRPr="00A60A50" w:rsidRDefault="00614DD1" w:rsidP="00194EBC">
            <w:pPr>
              <w:rPr>
                <w:rFonts w:ascii="楷体" w:eastAsia="楷体" w:hAnsi="楷体"/>
                <w:sz w:val="28"/>
              </w:rPr>
            </w:pPr>
          </w:p>
        </w:tc>
      </w:tr>
      <w:tr w:rsidR="00351B87" w:rsidRPr="00A60A50" w:rsidTr="00F13EEA">
        <w:trPr>
          <w:trHeight w:val="1309"/>
        </w:trPr>
        <w:tc>
          <w:tcPr>
            <w:tcW w:w="2018" w:type="dxa"/>
            <w:vAlign w:val="center"/>
          </w:tcPr>
          <w:p w:rsidR="00351B87" w:rsidRDefault="00351B87" w:rsidP="00194EBC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扩展</w:t>
            </w:r>
            <w:r>
              <w:rPr>
                <w:rFonts w:ascii="楷体" w:eastAsia="楷体" w:hAnsi="楷体"/>
                <w:sz w:val="28"/>
              </w:rPr>
              <w:t>性</w:t>
            </w:r>
          </w:p>
          <w:p w:rsidR="00351B87" w:rsidRPr="00A60A50" w:rsidRDefault="00351B87" w:rsidP="00194EBC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Pr="00E93D2B">
              <w:rPr>
                <w:rFonts w:ascii="楷体" w:eastAsia="楷体" w:hAnsi="楷体" w:hint="eastAsia"/>
                <w:sz w:val="24"/>
              </w:rPr>
              <w:t>分</w:t>
            </w:r>
          </w:p>
        </w:tc>
        <w:tc>
          <w:tcPr>
            <w:tcW w:w="5490" w:type="dxa"/>
            <w:vAlign w:val="center"/>
          </w:tcPr>
          <w:p w:rsidR="00351B87" w:rsidRDefault="00351B87" w:rsidP="00194EB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整体</w:t>
            </w:r>
            <w:r>
              <w:rPr>
                <w:rFonts w:ascii="楷体" w:eastAsia="楷体" w:hAnsi="楷体"/>
                <w:sz w:val="22"/>
              </w:rPr>
              <w:t>方案</w:t>
            </w:r>
            <w:r>
              <w:rPr>
                <w:rFonts w:ascii="楷体" w:eastAsia="楷体" w:hAnsi="楷体" w:hint="eastAsia"/>
                <w:sz w:val="22"/>
              </w:rPr>
              <w:t>扩展性</w:t>
            </w:r>
            <w:r>
              <w:rPr>
                <w:rFonts w:ascii="楷体" w:eastAsia="楷体" w:hAnsi="楷体"/>
                <w:sz w:val="22"/>
              </w:rPr>
              <w:t>强，</w:t>
            </w:r>
            <w:r>
              <w:rPr>
                <w:rFonts w:ascii="楷体" w:eastAsia="楷体" w:hAnsi="楷体" w:hint="eastAsia"/>
                <w:sz w:val="22"/>
              </w:rPr>
              <w:t>在</w:t>
            </w:r>
            <w:r w:rsidR="0078406E">
              <w:rPr>
                <w:rFonts w:ascii="楷体" w:eastAsia="楷体" w:hAnsi="楷体" w:hint="eastAsia"/>
                <w:sz w:val="22"/>
              </w:rPr>
              <w:t>服务</w:t>
            </w:r>
            <w:r>
              <w:rPr>
                <w:rFonts w:ascii="楷体" w:eastAsia="楷体" w:hAnsi="楷体" w:hint="eastAsia"/>
                <w:sz w:val="22"/>
              </w:rPr>
              <w:t>规模</w:t>
            </w:r>
            <w:r>
              <w:rPr>
                <w:rFonts w:ascii="楷体" w:eastAsia="楷体" w:hAnsi="楷体"/>
                <w:sz w:val="22"/>
              </w:rPr>
              <w:t>扩展时</w:t>
            </w:r>
            <w:r w:rsidR="0078406E">
              <w:rPr>
                <w:rFonts w:ascii="楷体" w:eastAsia="楷体" w:hAnsi="楷体" w:hint="eastAsia"/>
                <w:sz w:val="22"/>
              </w:rPr>
              <w:t>（为</w:t>
            </w:r>
            <w:r w:rsidR="0078406E">
              <w:rPr>
                <w:rFonts w:ascii="楷体" w:eastAsia="楷体" w:hAnsi="楷体"/>
                <w:sz w:val="22"/>
              </w:rPr>
              <w:t>更多节目</w:t>
            </w:r>
            <w:r w:rsidR="0078406E">
              <w:rPr>
                <w:rFonts w:ascii="楷体" w:eastAsia="楷体" w:hAnsi="楷体" w:hint="eastAsia"/>
                <w:sz w:val="22"/>
              </w:rPr>
              <w:t>、更频繁</w:t>
            </w:r>
            <w:r w:rsidR="0078406E">
              <w:rPr>
                <w:rFonts w:ascii="楷体" w:eastAsia="楷体" w:hAnsi="楷体"/>
                <w:sz w:val="22"/>
              </w:rPr>
              <w:t>提供</w:t>
            </w:r>
            <w:r w:rsidR="0078406E">
              <w:rPr>
                <w:rFonts w:ascii="楷体" w:eastAsia="楷体" w:hAnsi="楷体" w:hint="eastAsia"/>
                <w:sz w:val="22"/>
              </w:rPr>
              <w:t>测试支持等）</w:t>
            </w:r>
            <w:r w:rsidR="00163552">
              <w:rPr>
                <w:rFonts w:ascii="楷体" w:eastAsia="楷体" w:hAnsi="楷体" w:hint="eastAsia"/>
                <w:sz w:val="22"/>
              </w:rPr>
              <w:t>能够</w:t>
            </w:r>
            <w:r w:rsidR="00163552">
              <w:rPr>
                <w:rFonts w:ascii="楷体" w:eastAsia="楷体" w:hAnsi="楷体"/>
                <w:sz w:val="22"/>
              </w:rPr>
              <w:t>进行有效</w:t>
            </w:r>
            <w:r w:rsidR="00163552">
              <w:rPr>
                <w:rFonts w:ascii="楷体" w:eastAsia="楷体" w:hAnsi="楷体" w:hint="eastAsia"/>
                <w:sz w:val="22"/>
              </w:rPr>
              <w:t>支撑</w:t>
            </w:r>
            <w:r w:rsidR="0078406E">
              <w:rPr>
                <w:rFonts w:ascii="楷体" w:eastAsia="楷体" w:hAnsi="楷体" w:hint="eastAsia"/>
                <w:sz w:val="22"/>
              </w:rPr>
              <w:t>，</w:t>
            </w:r>
            <w:r w:rsidR="0078406E">
              <w:rPr>
                <w:rFonts w:ascii="楷体" w:eastAsia="楷体" w:hAnsi="楷体"/>
                <w:sz w:val="22"/>
              </w:rPr>
              <w:t>且</w:t>
            </w:r>
            <w:r w:rsidR="00163552">
              <w:rPr>
                <w:rFonts w:ascii="楷体" w:eastAsia="楷体" w:hAnsi="楷体" w:hint="eastAsia"/>
                <w:sz w:val="22"/>
              </w:rPr>
              <w:t>扩展</w:t>
            </w:r>
            <w:r w:rsidR="00163552">
              <w:rPr>
                <w:rFonts w:ascii="楷体" w:eastAsia="楷体" w:hAnsi="楷体"/>
                <w:sz w:val="22"/>
              </w:rPr>
              <w:t>过程</w:t>
            </w:r>
            <w:r>
              <w:rPr>
                <w:rFonts w:ascii="楷体" w:eastAsia="楷体" w:hAnsi="楷体" w:hint="eastAsia"/>
                <w:sz w:val="22"/>
              </w:rPr>
              <w:t>对</w:t>
            </w:r>
            <w:r w:rsidR="00E3598F">
              <w:rPr>
                <w:rFonts w:ascii="楷体" w:eastAsia="楷体" w:hAnsi="楷体" w:hint="eastAsia"/>
                <w:sz w:val="22"/>
              </w:rPr>
              <w:t>额外</w:t>
            </w:r>
            <w:r>
              <w:rPr>
                <w:rFonts w:ascii="楷体" w:eastAsia="楷体" w:hAnsi="楷体"/>
                <w:sz w:val="22"/>
              </w:rPr>
              <w:t>硬件</w:t>
            </w:r>
            <w:r>
              <w:rPr>
                <w:rFonts w:ascii="楷体" w:eastAsia="楷体" w:hAnsi="楷体" w:hint="eastAsia"/>
                <w:sz w:val="22"/>
              </w:rPr>
              <w:t>依赖度小</w:t>
            </w:r>
            <w:r w:rsidR="00163552">
              <w:rPr>
                <w:rFonts w:ascii="楷体" w:eastAsia="楷体" w:hAnsi="楷体" w:hint="eastAsia"/>
                <w:sz w:val="22"/>
              </w:rPr>
              <w:t xml:space="preserve"> </w:t>
            </w:r>
            <w:r w:rsidR="0078406E">
              <w:rPr>
                <w:rFonts w:ascii="楷体" w:eastAsia="楷体" w:hAnsi="楷体" w:hint="eastAsia"/>
                <w:sz w:val="22"/>
              </w:rPr>
              <w:t>5分</w:t>
            </w:r>
          </w:p>
          <w:p w:rsidR="00351B87" w:rsidRDefault="00E3598F" w:rsidP="00194EB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整体</w:t>
            </w:r>
            <w:r>
              <w:rPr>
                <w:rFonts w:ascii="楷体" w:eastAsia="楷体" w:hAnsi="楷体"/>
                <w:sz w:val="22"/>
              </w:rPr>
              <w:t>方案</w:t>
            </w:r>
            <w:r>
              <w:rPr>
                <w:rFonts w:ascii="楷体" w:eastAsia="楷体" w:hAnsi="楷体" w:hint="eastAsia"/>
                <w:sz w:val="22"/>
              </w:rPr>
              <w:t>具有一定</w:t>
            </w:r>
            <w:r>
              <w:rPr>
                <w:rFonts w:ascii="楷体" w:eastAsia="楷体" w:hAnsi="楷体"/>
                <w:sz w:val="22"/>
              </w:rPr>
              <w:t>扩展性</w:t>
            </w:r>
            <w:r w:rsidR="00351B87">
              <w:rPr>
                <w:rFonts w:ascii="楷体" w:eastAsia="楷体" w:hAnsi="楷体"/>
                <w:sz w:val="22"/>
              </w:rPr>
              <w:t>，</w:t>
            </w:r>
            <w:r>
              <w:rPr>
                <w:rFonts w:ascii="楷体" w:eastAsia="楷体" w:hAnsi="楷体" w:hint="eastAsia"/>
                <w:sz w:val="22"/>
              </w:rPr>
              <w:t>业务</w:t>
            </w:r>
            <w:r>
              <w:rPr>
                <w:rFonts w:ascii="楷体" w:eastAsia="楷体" w:hAnsi="楷体"/>
                <w:sz w:val="22"/>
              </w:rPr>
              <w:t>规模扩展时，</w:t>
            </w:r>
            <w:r>
              <w:rPr>
                <w:rFonts w:ascii="楷体" w:eastAsia="楷体" w:hAnsi="楷体" w:hint="eastAsia"/>
                <w:sz w:val="22"/>
              </w:rPr>
              <w:t>软硬件简要扩充</w:t>
            </w:r>
            <w:r>
              <w:rPr>
                <w:rFonts w:ascii="楷体" w:eastAsia="楷体" w:hAnsi="楷体"/>
                <w:sz w:val="22"/>
              </w:rPr>
              <w:t>升级后可</w:t>
            </w:r>
            <w:r>
              <w:rPr>
                <w:rFonts w:ascii="楷体" w:eastAsia="楷体" w:hAnsi="楷体" w:hint="eastAsia"/>
                <w:sz w:val="22"/>
              </w:rPr>
              <w:t>实现</w:t>
            </w:r>
            <w:r>
              <w:rPr>
                <w:rFonts w:ascii="楷体" w:eastAsia="楷体" w:hAnsi="楷体"/>
                <w:sz w:val="22"/>
              </w:rPr>
              <w:t>支撑</w:t>
            </w:r>
            <w:r>
              <w:rPr>
                <w:rFonts w:ascii="楷体" w:eastAsia="楷体" w:hAnsi="楷体" w:hint="eastAsia"/>
                <w:sz w:val="22"/>
              </w:rPr>
              <w:t xml:space="preserve"> 3</w:t>
            </w:r>
            <w:r w:rsidR="00351B87">
              <w:rPr>
                <w:rFonts w:ascii="楷体" w:eastAsia="楷体" w:hAnsi="楷体" w:hint="eastAsia"/>
                <w:sz w:val="22"/>
              </w:rPr>
              <w:t>分。</w:t>
            </w:r>
          </w:p>
          <w:p w:rsidR="00351B87" w:rsidRPr="00841356" w:rsidRDefault="00E3598F" w:rsidP="00E3598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整体</w:t>
            </w:r>
            <w:r>
              <w:rPr>
                <w:rFonts w:ascii="楷体" w:eastAsia="楷体" w:hAnsi="楷体"/>
                <w:sz w:val="22"/>
              </w:rPr>
              <w:t>方案</w:t>
            </w:r>
            <w:r>
              <w:rPr>
                <w:rFonts w:ascii="楷体" w:eastAsia="楷体" w:hAnsi="楷体" w:hint="eastAsia"/>
                <w:sz w:val="22"/>
              </w:rPr>
              <w:t>扩展</w:t>
            </w:r>
            <w:r w:rsidR="00351B87">
              <w:rPr>
                <w:rFonts w:ascii="楷体" w:eastAsia="楷体" w:hAnsi="楷体"/>
                <w:sz w:val="22"/>
              </w:rPr>
              <w:t>性不足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>
              <w:rPr>
                <w:rFonts w:ascii="楷体" w:eastAsia="楷体" w:hAnsi="楷体"/>
                <w:sz w:val="22"/>
              </w:rPr>
              <w:t>或扩展对硬件有较高要求</w:t>
            </w:r>
            <w:r w:rsidR="00351B87">
              <w:rPr>
                <w:rFonts w:ascii="楷体" w:eastAsia="楷体" w:hAnsi="楷体" w:hint="eastAsia"/>
                <w:sz w:val="22"/>
              </w:rPr>
              <w:t>1分</w:t>
            </w:r>
            <w:r w:rsidR="00351B87">
              <w:rPr>
                <w:rFonts w:ascii="楷体" w:eastAsia="楷体" w:hAnsi="楷体"/>
                <w:sz w:val="22"/>
              </w:rPr>
              <w:t>。</w:t>
            </w:r>
          </w:p>
        </w:tc>
        <w:tc>
          <w:tcPr>
            <w:tcW w:w="1409" w:type="dxa"/>
            <w:vAlign w:val="center"/>
          </w:tcPr>
          <w:p w:rsidR="00351B87" w:rsidRPr="00A60A50" w:rsidRDefault="00351B87" w:rsidP="00194EBC">
            <w:pPr>
              <w:rPr>
                <w:rFonts w:ascii="楷体" w:eastAsia="楷体" w:hAnsi="楷体"/>
                <w:sz w:val="28"/>
              </w:rPr>
            </w:pPr>
          </w:p>
        </w:tc>
      </w:tr>
      <w:tr w:rsidR="00EA2A4C" w:rsidRPr="00A60A50" w:rsidTr="00F13EEA">
        <w:trPr>
          <w:trHeight w:val="1309"/>
        </w:trPr>
        <w:tc>
          <w:tcPr>
            <w:tcW w:w="2018" w:type="dxa"/>
            <w:vAlign w:val="center"/>
          </w:tcPr>
          <w:p w:rsidR="00EA2A4C" w:rsidRDefault="00177AF4" w:rsidP="00E66D8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创新</w:t>
            </w:r>
            <w:r w:rsidR="00614DD1">
              <w:rPr>
                <w:rFonts w:ascii="楷体" w:eastAsia="楷体" w:hAnsi="楷体"/>
                <w:sz w:val="28"/>
              </w:rPr>
              <w:t>性</w:t>
            </w:r>
          </w:p>
          <w:p w:rsidR="00614DD1" w:rsidRPr="00A60A50" w:rsidRDefault="00177AF4" w:rsidP="00E66D81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="00614DD1" w:rsidRPr="00E93D2B">
              <w:rPr>
                <w:rFonts w:ascii="楷体" w:eastAsia="楷体" w:hAnsi="楷体" w:hint="eastAsia"/>
                <w:sz w:val="24"/>
              </w:rPr>
              <w:t>分</w:t>
            </w:r>
          </w:p>
        </w:tc>
        <w:tc>
          <w:tcPr>
            <w:tcW w:w="5490" w:type="dxa"/>
            <w:vAlign w:val="center"/>
          </w:tcPr>
          <w:p w:rsidR="00841356" w:rsidRDefault="00841356" w:rsidP="0084135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技术方案</w:t>
            </w:r>
            <w:r>
              <w:rPr>
                <w:rFonts w:ascii="楷体" w:eastAsia="楷体" w:hAnsi="楷体" w:hint="eastAsia"/>
                <w:sz w:val="22"/>
              </w:rPr>
              <w:t>具有</w:t>
            </w:r>
            <w:r>
              <w:rPr>
                <w:rFonts w:ascii="楷体" w:eastAsia="楷体" w:hAnsi="楷体"/>
                <w:sz w:val="22"/>
              </w:rPr>
              <w:t>创新性，有助于平台</w:t>
            </w:r>
            <w:r>
              <w:rPr>
                <w:rFonts w:ascii="楷体" w:eastAsia="楷体" w:hAnsi="楷体" w:hint="eastAsia"/>
                <w:sz w:val="22"/>
              </w:rPr>
              <w:t>在业内树立长期</w:t>
            </w:r>
            <w:r>
              <w:rPr>
                <w:rFonts w:ascii="楷体" w:eastAsia="楷体" w:hAnsi="楷体"/>
                <w:sz w:val="22"/>
              </w:rPr>
              <w:t>的</w:t>
            </w:r>
            <w:r>
              <w:rPr>
                <w:rFonts w:ascii="楷体" w:eastAsia="楷体" w:hAnsi="楷体" w:hint="eastAsia"/>
                <w:sz w:val="22"/>
              </w:rPr>
              <w:t>技术标杆5分。</w:t>
            </w:r>
          </w:p>
          <w:p w:rsidR="00841356" w:rsidRPr="00177AF4" w:rsidRDefault="00841356" w:rsidP="0084135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技术方案有</w:t>
            </w:r>
            <w:r>
              <w:rPr>
                <w:rFonts w:ascii="楷体" w:eastAsia="楷体" w:hAnsi="楷体"/>
                <w:sz w:val="22"/>
              </w:rPr>
              <w:t>一定的创新性</w:t>
            </w:r>
            <w:r>
              <w:rPr>
                <w:rFonts w:ascii="楷体" w:eastAsia="楷体" w:hAnsi="楷体" w:hint="eastAsia"/>
                <w:sz w:val="22"/>
              </w:rPr>
              <w:t>3分</w:t>
            </w:r>
            <w:r>
              <w:rPr>
                <w:rFonts w:ascii="楷体" w:eastAsia="楷体" w:hAnsi="楷体"/>
                <w:sz w:val="22"/>
              </w:rPr>
              <w:t>。</w:t>
            </w:r>
          </w:p>
          <w:p w:rsidR="00EA2A4C" w:rsidRPr="00841356" w:rsidRDefault="00841356" w:rsidP="0084135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2"/>
              </w:rPr>
            </w:pPr>
            <w:r w:rsidRPr="00177AF4">
              <w:rPr>
                <w:rFonts w:ascii="楷体" w:eastAsia="楷体" w:hAnsi="楷体" w:hint="eastAsia"/>
                <w:sz w:val="22"/>
              </w:rPr>
              <w:t>技术</w:t>
            </w:r>
            <w:r>
              <w:rPr>
                <w:rFonts w:ascii="楷体" w:eastAsia="楷体" w:hAnsi="楷体" w:hint="eastAsia"/>
                <w:sz w:val="22"/>
              </w:rPr>
              <w:t>方案</w:t>
            </w:r>
            <w:r>
              <w:rPr>
                <w:rFonts w:ascii="楷体" w:eastAsia="楷体" w:hAnsi="楷体"/>
                <w:sz w:val="22"/>
              </w:rPr>
              <w:t>创新性不足</w:t>
            </w:r>
            <w:r>
              <w:rPr>
                <w:rFonts w:ascii="楷体" w:eastAsia="楷体" w:hAnsi="楷体" w:hint="eastAsia"/>
                <w:sz w:val="22"/>
              </w:rPr>
              <w:t>1分</w:t>
            </w:r>
            <w:r>
              <w:rPr>
                <w:rFonts w:ascii="楷体" w:eastAsia="楷体" w:hAnsi="楷体"/>
                <w:sz w:val="22"/>
              </w:rPr>
              <w:t>。</w:t>
            </w:r>
          </w:p>
        </w:tc>
        <w:tc>
          <w:tcPr>
            <w:tcW w:w="1409" w:type="dxa"/>
            <w:vAlign w:val="center"/>
          </w:tcPr>
          <w:p w:rsidR="00EA2A4C" w:rsidRPr="00A60A50" w:rsidRDefault="00EA2A4C" w:rsidP="00A60A50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83250C" w:rsidRPr="00A60A50" w:rsidRDefault="00DE4585">
      <w:pPr>
        <w:rPr>
          <w:rFonts w:ascii="楷体" w:eastAsia="楷体" w:hAnsi="楷体"/>
        </w:rPr>
      </w:pPr>
    </w:p>
    <w:sectPr w:rsidR="0083250C" w:rsidRPr="00A60A50" w:rsidSect="00EF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85" w:rsidRDefault="00DE4585" w:rsidP="000E223F">
      <w:r>
        <w:separator/>
      </w:r>
    </w:p>
  </w:endnote>
  <w:endnote w:type="continuationSeparator" w:id="0">
    <w:p w:rsidR="00DE4585" w:rsidRDefault="00DE4585" w:rsidP="000E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85" w:rsidRDefault="00DE4585" w:rsidP="000E223F">
      <w:r>
        <w:separator/>
      </w:r>
    </w:p>
  </w:footnote>
  <w:footnote w:type="continuationSeparator" w:id="0">
    <w:p w:rsidR="00DE4585" w:rsidRDefault="00DE4585" w:rsidP="000E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6AA"/>
    <w:multiLevelType w:val="hybridMultilevel"/>
    <w:tmpl w:val="B180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2D1532"/>
    <w:multiLevelType w:val="hybridMultilevel"/>
    <w:tmpl w:val="C5804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552"/>
    <w:rsid w:val="000E223F"/>
    <w:rsid w:val="00123552"/>
    <w:rsid w:val="00144F3D"/>
    <w:rsid w:val="00163552"/>
    <w:rsid w:val="00177AF4"/>
    <w:rsid w:val="00195929"/>
    <w:rsid w:val="003372A8"/>
    <w:rsid w:val="00351B87"/>
    <w:rsid w:val="00400B48"/>
    <w:rsid w:val="00614DD1"/>
    <w:rsid w:val="00622AE9"/>
    <w:rsid w:val="0078406E"/>
    <w:rsid w:val="00841356"/>
    <w:rsid w:val="008E5322"/>
    <w:rsid w:val="009549A8"/>
    <w:rsid w:val="009D62CF"/>
    <w:rsid w:val="00A045C0"/>
    <w:rsid w:val="00A60A50"/>
    <w:rsid w:val="00BC0814"/>
    <w:rsid w:val="00C75594"/>
    <w:rsid w:val="00CB2BD3"/>
    <w:rsid w:val="00D00E2D"/>
    <w:rsid w:val="00DE4585"/>
    <w:rsid w:val="00E3598F"/>
    <w:rsid w:val="00E66D81"/>
    <w:rsid w:val="00E93D2B"/>
    <w:rsid w:val="00EA2A4C"/>
    <w:rsid w:val="00EC0E03"/>
    <w:rsid w:val="00EF11CA"/>
    <w:rsid w:val="00F1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AF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E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223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2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A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e_qianxuesheng@126.com</dc:creator>
  <cp:keywords/>
  <dc:description/>
  <cp:lastModifiedBy>卞伟民:</cp:lastModifiedBy>
  <cp:revision>19</cp:revision>
  <cp:lastPrinted>2017-09-27T02:36:00Z</cp:lastPrinted>
  <dcterms:created xsi:type="dcterms:W3CDTF">2017-09-26T17:45:00Z</dcterms:created>
  <dcterms:modified xsi:type="dcterms:W3CDTF">2017-10-09T11:29:00Z</dcterms:modified>
</cp:coreProperties>
</file>