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FB" w:rsidRPr="00717C02" w:rsidRDefault="006754FB" w:rsidP="00285C07">
      <w:pPr>
        <w:jc w:val="center"/>
        <w:rPr>
          <w:rFonts w:ascii="宋体" w:hAnsi="宋体" w:cs="宋体"/>
          <w:b/>
          <w:kern w:val="0"/>
          <w:sz w:val="36"/>
          <w:szCs w:val="36"/>
        </w:rPr>
      </w:pPr>
      <w:r w:rsidRPr="00717C02">
        <w:rPr>
          <w:rFonts w:ascii="宋体" w:hAnsi="宋体" w:cs="宋体"/>
          <w:b/>
          <w:kern w:val="0"/>
          <w:sz w:val="36"/>
          <w:szCs w:val="36"/>
        </w:rPr>
        <w:t>SMG</w:t>
      </w:r>
      <w:r w:rsidRPr="00717C02">
        <w:rPr>
          <w:rFonts w:ascii="宋体" w:hAnsi="宋体" w:cs="宋体" w:hint="eastAsia"/>
          <w:b/>
          <w:kern w:val="0"/>
          <w:sz w:val="36"/>
          <w:szCs w:val="36"/>
        </w:rPr>
        <w:t>节</w:t>
      </w:r>
      <w:r w:rsidR="00F64CCD" w:rsidRPr="00717C02">
        <w:rPr>
          <w:rFonts w:ascii="宋体" w:hAnsi="宋体" w:cs="宋体" w:hint="eastAsia"/>
          <w:b/>
          <w:kern w:val="0"/>
          <w:sz w:val="36"/>
          <w:szCs w:val="36"/>
        </w:rPr>
        <w:t>云管理项目</w:t>
      </w:r>
      <w:r w:rsidRPr="00717C02">
        <w:rPr>
          <w:rFonts w:ascii="宋体" w:hAnsi="宋体" w:cs="宋体" w:hint="eastAsia"/>
          <w:b/>
          <w:kern w:val="0"/>
          <w:sz w:val="36"/>
          <w:szCs w:val="36"/>
        </w:rPr>
        <w:t>开发要求说明</w:t>
      </w:r>
    </w:p>
    <w:p w:rsidR="006754FB" w:rsidRPr="00717C02" w:rsidRDefault="006754FB" w:rsidP="0084464E">
      <w:pPr>
        <w:outlineLvl w:val="0"/>
        <w:rPr>
          <w:rFonts w:ascii="宋体" w:hAnsi="宋体"/>
          <w:sz w:val="28"/>
          <w:szCs w:val="28"/>
        </w:rPr>
      </w:pPr>
      <w:r w:rsidRPr="00717C02">
        <w:rPr>
          <w:rFonts w:ascii="宋体" w:hAnsi="宋体" w:hint="eastAsia"/>
          <w:sz w:val="28"/>
          <w:szCs w:val="28"/>
        </w:rPr>
        <w:t>一、总体要求</w:t>
      </w:r>
    </w:p>
    <w:p w:rsidR="006754FB" w:rsidRPr="00717C02" w:rsidRDefault="006754FB" w:rsidP="00F64CCD">
      <w:pPr>
        <w:numPr>
          <w:ilvl w:val="0"/>
          <w:numId w:val="5"/>
        </w:numPr>
        <w:spacing w:line="360" w:lineRule="auto"/>
        <w:rPr>
          <w:rFonts w:ascii="宋体" w:hAnsi="宋体"/>
          <w:sz w:val="24"/>
        </w:rPr>
      </w:pPr>
      <w:r w:rsidRPr="00717C02">
        <w:rPr>
          <w:rFonts w:ascii="宋体" w:hAnsi="宋体"/>
          <w:sz w:val="24"/>
        </w:rPr>
        <w:t>SMG</w:t>
      </w:r>
      <w:r w:rsidR="00F64CCD" w:rsidRPr="00717C02">
        <w:rPr>
          <w:rFonts w:ascii="宋体" w:hAnsi="宋体" w:hint="eastAsia"/>
          <w:sz w:val="24"/>
        </w:rPr>
        <w:t>云管理项目</w:t>
      </w:r>
      <w:r w:rsidRPr="00717C02">
        <w:rPr>
          <w:rFonts w:ascii="宋体" w:hAnsi="宋体" w:hint="eastAsia"/>
          <w:sz w:val="24"/>
        </w:rPr>
        <w:t>开发必须满足</w:t>
      </w:r>
      <w:r w:rsidRPr="00717C02">
        <w:rPr>
          <w:rFonts w:ascii="宋体" w:hAnsi="宋体"/>
          <w:sz w:val="24"/>
        </w:rPr>
        <w:t>SMG</w:t>
      </w:r>
      <w:r w:rsidRPr="00717C02">
        <w:rPr>
          <w:rFonts w:ascii="宋体" w:hAnsi="宋体" w:hint="eastAsia"/>
          <w:sz w:val="24"/>
        </w:rPr>
        <w:t>信息化系统整合要求。</w:t>
      </w:r>
    </w:p>
    <w:p w:rsidR="006754FB" w:rsidRPr="00717C02" w:rsidRDefault="006754FB" w:rsidP="00F64CCD">
      <w:pPr>
        <w:numPr>
          <w:ilvl w:val="0"/>
          <w:numId w:val="5"/>
        </w:numPr>
        <w:spacing w:line="360" w:lineRule="auto"/>
        <w:rPr>
          <w:rFonts w:ascii="宋体" w:hAnsi="宋体"/>
          <w:sz w:val="24"/>
        </w:rPr>
      </w:pPr>
      <w:r w:rsidRPr="00717C02">
        <w:rPr>
          <w:rFonts w:ascii="宋体" w:hAnsi="宋体"/>
          <w:sz w:val="24"/>
        </w:rPr>
        <w:t>SMG</w:t>
      </w:r>
      <w:r w:rsidR="00F64CCD" w:rsidRPr="00717C02">
        <w:rPr>
          <w:rFonts w:ascii="宋体" w:hAnsi="宋体" w:hint="eastAsia"/>
          <w:sz w:val="24"/>
        </w:rPr>
        <w:t>云管理项目</w:t>
      </w:r>
      <w:r w:rsidRPr="00717C02">
        <w:rPr>
          <w:rFonts w:ascii="宋体" w:hAnsi="宋体" w:hint="eastAsia"/>
          <w:sz w:val="24"/>
        </w:rPr>
        <w:t>开发必须满足信息化规划的总体设计原则。</w:t>
      </w:r>
    </w:p>
    <w:p w:rsidR="006754FB" w:rsidRPr="00717C02" w:rsidRDefault="006754FB" w:rsidP="00F64CCD">
      <w:pPr>
        <w:widowControl/>
        <w:numPr>
          <w:ilvl w:val="0"/>
          <w:numId w:val="5"/>
        </w:numPr>
        <w:spacing w:before="100" w:beforeAutospacing="1" w:after="100" w:afterAutospacing="1" w:line="360" w:lineRule="auto"/>
        <w:jc w:val="left"/>
        <w:rPr>
          <w:rFonts w:ascii="宋体" w:hAnsi="宋体" w:cs="宋体"/>
          <w:kern w:val="0"/>
          <w:sz w:val="24"/>
        </w:rPr>
      </w:pPr>
      <w:r w:rsidRPr="00717C02">
        <w:rPr>
          <w:rFonts w:ascii="宋体" w:hAnsi="宋体"/>
          <w:sz w:val="24"/>
        </w:rPr>
        <w:t>SMG</w:t>
      </w:r>
      <w:r w:rsidR="00F64CCD" w:rsidRPr="00717C02">
        <w:rPr>
          <w:rFonts w:ascii="宋体" w:hAnsi="宋体" w:hint="eastAsia"/>
          <w:sz w:val="24"/>
        </w:rPr>
        <w:t>云管理项目</w:t>
      </w:r>
      <w:r w:rsidRPr="00717C02">
        <w:rPr>
          <w:rFonts w:ascii="宋体" w:hAnsi="宋体" w:hint="eastAsia"/>
          <w:sz w:val="24"/>
        </w:rPr>
        <w:t>开发</w:t>
      </w:r>
      <w:r w:rsidRPr="00717C02">
        <w:rPr>
          <w:rFonts w:ascii="宋体" w:hAnsi="宋体" w:cs="宋体" w:hint="eastAsia"/>
          <w:kern w:val="0"/>
          <w:sz w:val="24"/>
        </w:rPr>
        <w:t>所涉及到的系统构架、网络构架必须符合</w:t>
      </w:r>
      <w:r w:rsidRPr="00717C02">
        <w:rPr>
          <w:rFonts w:ascii="宋体" w:hAnsi="宋体" w:cs="宋体"/>
          <w:kern w:val="0"/>
          <w:sz w:val="24"/>
        </w:rPr>
        <w:t>SMG</w:t>
      </w:r>
      <w:r w:rsidRPr="00717C02">
        <w:rPr>
          <w:rFonts w:ascii="宋体" w:hAnsi="宋体" w:cs="宋体" w:hint="eastAsia"/>
          <w:kern w:val="0"/>
          <w:sz w:val="24"/>
        </w:rPr>
        <w:t>网络部署规范和安全性规范要求。</w:t>
      </w:r>
    </w:p>
    <w:p w:rsidR="006754FB" w:rsidRPr="00717C02" w:rsidRDefault="006754FB" w:rsidP="00F64CCD">
      <w:pPr>
        <w:numPr>
          <w:ilvl w:val="0"/>
          <w:numId w:val="5"/>
        </w:numPr>
        <w:spacing w:line="360" w:lineRule="auto"/>
        <w:rPr>
          <w:rFonts w:ascii="宋体" w:hAnsi="宋体"/>
          <w:sz w:val="24"/>
        </w:rPr>
      </w:pPr>
      <w:r w:rsidRPr="00717C02">
        <w:rPr>
          <w:rFonts w:ascii="宋体" w:hAnsi="宋体"/>
          <w:sz w:val="24"/>
        </w:rPr>
        <w:t>SMG</w:t>
      </w:r>
      <w:r w:rsidR="00F64CCD" w:rsidRPr="00717C02">
        <w:rPr>
          <w:rFonts w:ascii="宋体" w:hAnsi="宋体" w:hint="eastAsia"/>
          <w:sz w:val="24"/>
        </w:rPr>
        <w:t>云管理项目</w:t>
      </w:r>
      <w:r w:rsidRPr="00717C02">
        <w:rPr>
          <w:rFonts w:ascii="宋体" w:hAnsi="宋体" w:hint="eastAsia"/>
          <w:sz w:val="24"/>
        </w:rPr>
        <w:t>提供各种标准服务接口，供外部信息系统及内部组件调用。</w:t>
      </w:r>
    </w:p>
    <w:p w:rsidR="006754FB" w:rsidRPr="00717C02" w:rsidRDefault="006754FB" w:rsidP="0084464E">
      <w:pPr>
        <w:outlineLvl w:val="0"/>
        <w:rPr>
          <w:rFonts w:ascii="宋体" w:hAnsi="宋体"/>
          <w:sz w:val="28"/>
          <w:szCs w:val="28"/>
        </w:rPr>
      </w:pPr>
      <w:r w:rsidRPr="00717C02">
        <w:rPr>
          <w:rFonts w:ascii="宋体" w:hAnsi="宋体" w:hint="eastAsia"/>
          <w:sz w:val="28"/>
          <w:szCs w:val="28"/>
        </w:rPr>
        <w:t>二、开发要求</w:t>
      </w:r>
    </w:p>
    <w:p w:rsidR="006754FB" w:rsidRPr="00717C02" w:rsidRDefault="006754FB" w:rsidP="00F64CCD">
      <w:pPr>
        <w:numPr>
          <w:ilvl w:val="0"/>
          <w:numId w:val="7"/>
        </w:numPr>
        <w:spacing w:line="360" w:lineRule="auto"/>
        <w:rPr>
          <w:rFonts w:ascii="宋体" w:hAnsi="宋体"/>
          <w:sz w:val="24"/>
        </w:rPr>
      </w:pPr>
      <w:r w:rsidRPr="00717C02">
        <w:rPr>
          <w:rFonts w:ascii="宋体" w:hAnsi="宋体"/>
          <w:sz w:val="24"/>
        </w:rPr>
        <w:t>SMG</w:t>
      </w:r>
      <w:r w:rsidR="00F64CCD" w:rsidRPr="00717C02">
        <w:rPr>
          <w:rFonts w:ascii="宋体" w:hAnsi="宋体" w:hint="eastAsia"/>
          <w:sz w:val="24"/>
        </w:rPr>
        <w:t>云管理项目</w:t>
      </w:r>
      <w:r w:rsidRPr="00717C02">
        <w:rPr>
          <w:rFonts w:ascii="宋体" w:hAnsi="宋体" w:hint="eastAsia"/>
          <w:sz w:val="24"/>
        </w:rPr>
        <w:t>开发必须符合</w:t>
      </w:r>
      <w:r w:rsidRPr="00717C02">
        <w:rPr>
          <w:rFonts w:ascii="宋体" w:hAnsi="宋体"/>
          <w:sz w:val="24"/>
        </w:rPr>
        <w:t>SMG</w:t>
      </w:r>
      <w:r w:rsidRPr="00717C02">
        <w:rPr>
          <w:rFonts w:ascii="宋体" w:hAnsi="宋体" w:hint="eastAsia"/>
          <w:sz w:val="24"/>
        </w:rPr>
        <w:t>门户层整合要求，页面开发标准符合以下标准协议中的一种或多种：</w:t>
      </w:r>
    </w:p>
    <w:p w:rsidR="006754FB" w:rsidRPr="00717C02" w:rsidRDefault="006754FB" w:rsidP="00CA7DE0">
      <w:pPr>
        <w:numPr>
          <w:ilvl w:val="2"/>
          <w:numId w:val="7"/>
        </w:numPr>
        <w:spacing w:line="360" w:lineRule="auto"/>
        <w:rPr>
          <w:rFonts w:ascii="宋体" w:hAnsi="宋体"/>
          <w:sz w:val="24"/>
        </w:rPr>
      </w:pPr>
      <w:r w:rsidRPr="00717C02">
        <w:rPr>
          <w:rFonts w:ascii="宋体" w:hAnsi="宋体"/>
          <w:sz w:val="24"/>
        </w:rPr>
        <w:t>JSR 168</w:t>
      </w:r>
      <w:r w:rsidRPr="00717C02">
        <w:rPr>
          <w:rFonts w:ascii="宋体" w:hAnsi="宋体" w:hint="eastAsia"/>
          <w:sz w:val="24"/>
        </w:rPr>
        <w:t>、</w:t>
      </w:r>
      <w:r w:rsidRPr="00717C02">
        <w:rPr>
          <w:rFonts w:ascii="宋体" w:hAnsi="宋体"/>
          <w:sz w:val="24"/>
        </w:rPr>
        <w:t>JSR 170</w:t>
      </w:r>
      <w:r w:rsidRPr="00717C02">
        <w:rPr>
          <w:rFonts w:ascii="宋体" w:hAnsi="宋体" w:hint="eastAsia"/>
          <w:sz w:val="24"/>
        </w:rPr>
        <w:t>、</w:t>
      </w:r>
      <w:r w:rsidRPr="00717C02">
        <w:rPr>
          <w:rFonts w:ascii="宋体" w:hAnsi="宋体"/>
          <w:sz w:val="24"/>
        </w:rPr>
        <w:t>JSR 94</w:t>
      </w:r>
      <w:r w:rsidRPr="00717C02">
        <w:rPr>
          <w:rFonts w:ascii="宋体" w:hAnsi="宋体" w:hint="eastAsia"/>
          <w:sz w:val="24"/>
        </w:rPr>
        <w:t>、</w:t>
      </w:r>
      <w:r w:rsidRPr="00717C02">
        <w:rPr>
          <w:rFonts w:ascii="宋体" w:hAnsi="宋体"/>
          <w:sz w:val="24"/>
        </w:rPr>
        <w:t>JSR 88</w:t>
      </w:r>
      <w:r w:rsidRPr="00717C02">
        <w:rPr>
          <w:rFonts w:ascii="宋体" w:hAnsi="宋体" w:hint="eastAsia"/>
          <w:sz w:val="24"/>
        </w:rPr>
        <w:t>、</w:t>
      </w:r>
      <w:r w:rsidRPr="00717C02">
        <w:rPr>
          <w:rFonts w:ascii="宋体" w:hAnsi="宋体"/>
          <w:sz w:val="24"/>
        </w:rPr>
        <w:t>Java Server Faces(JSF) 1.1</w:t>
      </w:r>
      <w:r w:rsidRPr="00717C02">
        <w:rPr>
          <w:rFonts w:ascii="宋体" w:hAnsi="宋体" w:hint="eastAsia"/>
          <w:sz w:val="24"/>
        </w:rPr>
        <w:t>和</w:t>
      </w:r>
      <w:r w:rsidRPr="00717C02">
        <w:rPr>
          <w:rFonts w:ascii="宋体" w:hAnsi="宋体"/>
          <w:sz w:val="24"/>
        </w:rPr>
        <w:t>1.2</w:t>
      </w:r>
      <w:r w:rsidRPr="00717C02">
        <w:rPr>
          <w:rFonts w:ascii="宋体" w:hAnsi="宋体" w:hint="eastAsia"/>
          <w:sz w:val="24"/>
        </w:rPr>
        <w:t>、</w:t>
      </w:r>
      <w:r w:rsidRPr="00717C02">
        <w:rPr>
          <w:rFonts w:ascii="宋体" w:hAnsi="宋体"/>
          <w:sz w:val="24"/>
        </w:rPr>
        <w:t>AJAX</w:t>
      </w:r>
      <w:r w:rsidRPr="00717C02">
        <w:rPr>
          <w:rFonts w:ascii="宋体" w:hAnsi="宋体" w:hint="eastAsia"/>
          <w:sz w:val="24"/>
        </w:rPr>
        <w:t>（</w:t>
      </w:r>
      <w:r w:rsidRPr="00717C02">
        <w:rPr>
          <w:rFonts w:ascii="宋体" w:hAnsi="宋体"/>
          <w:sz w:val="24"/>
        </w:rPr>
        <w:t>Web 2.0</w:t>
      </w:r>
      <w:r w:rsidRPr="00717C02">
        <w:rPr>
          <w:rFonts w:ascii="宋体" w:hAnsi="宋体" w:hint="eastAsia"/>
          <w:sz w:val="24"/>
        </w:rPr>
        <w:t>）、</w:t>
      </w:r>
      <w:r w:rsidRPr="00717C02">
        <w:rPr>
          <w:rFonts w:ascii="宋体" w:hAnsi="宋体"/>
          <w:sz w:val="24"/>
        </w:rPr>
        <w:t>Spring 1.2</w:t>
      </w:r>
      <w:r w:rsidRPr="00717C02">
        <w:rPr>
          <w:rFonts w:ascii="宋体" w:hAnsi="宋体" w:hint="eastAsia"/>
          <w:sz w:val="24"/>
        </w:rPr>
        <w:t>和</w:t>
      </w:r>
      <w:r w:rsidRPr="00717C02">
        <w:rPr>
          <w:rFonts w:ascii="宋体" w:hAnsi="宋体"/>
          <w:sz w:val="24"/>
        </w:rPr>
        <w:t>2.0</w:t>
      </w:r>
    </w:p>
    <w:p w:rsidR="006754FB" w:rsidRPr="00717C02" w:rsidRDefault="006754FB" w:rsidP="00CA7DE0">
      <w:pPr>
        <w:numPr>
          <w:ilvl w:val="2"/>
          <w:numId w:val="7"/>
        </w:numPr>
        <w:spacing w:line="360" w:lineRule="auto"/>
        <w:rPr>
          <w:rFonts w:ascii="宋体" w:hAnsi="宋体"/>
          <w:sz w:val="24"/>
        </w:rPr>
      </w:pPr>
      <w:r w:rsidRPr="00717C02">
        <w:rPr>
          <w:rFonts w:ascii="宋体" w:hAnsi="宋体"/>
          <w:sz w:val="24"/>
        </w:rPr>
        <w:t>SOAP 1.1</w:t>
      </w:r>
      <w:r w:rsidRPr="00717C02">
        <w:rPr>
          <w:rFonts w:ascii="宋体" w:hAnsi="宋体" w:hint="eastAsia"/>
          <w:sz w:val="24"/>
        </w:rPr>
        <w:t>、</w:t>
      </w:r>
      <w:r w:rsidRPr="00717C02">
        <w:rPr>
          <w:rFonts w:ascii="宋体" w:hAnsi="宋体"/>
          <w:sz w:val="24"/>
        </w:rPr>
        <w:t>1.2</w:t>
      </w:r>
      <w:r w:rsidRPr="00717C02">
        <w:rPr>
          <w:rFonts w:ascii="宋体" w:hAnsi="宋体" w:hint="eastAsia"/>
          <w:sz w:val="24"/>
        </w:rPr>
        <w:t>；</w:t>
      </w:r>
      <w:r w:rsidRPr="00717C02">
        <w:rPr>
          <w:rFonts w:ascii="宋体" w:hAnsi="宋体"/>
          <w:sz w:val="24"/>
        </w:rPr>
        <w:t>Enterprise Web Services 1.1</w:t>
      </w:r>
      <w:r w:rsidRPr="00717C02">
        <w:rPr>
          <w:rFonts w:ascii="宋体" w:hAnsi="宋体" w:hint="eastAsia"/>
          <w:sz w:val="24"/>
        </w:rPr>
        <w:t>；</w:t>
      </w:r>
      <w:r w:rsidRPr="00717C02">
        <w:rPr>
          <w:rFonts w:ascii="宋体" w:hAnsi="宋体"/>
          <w:sz w:val="24"/>
        </w:rPr>
        <w:t>WSDL 1.1</w:t>
      </w:r>
      <w:r w:rsidRPr="00717C02">
        <w:rPr>
          <w:rFonts w:ascii="宋体" w:hAnsi="宋体" w:hint="eastAsia"/>
          <w:sz w:val="24"/>
        </w:rPr>
        <w:t>；</w:t>
      </w:r>
      <w:r w:rsidRPr="00717C02">
        <w:rPr>
          <w:rFonts w:ascii="宋体" w:hAnsi="宋体"/>
          <w:sz w:val="24"/>
        </w:rPr>
        <w:t>WS-Security 1.0</w:t>
      </w:r>
    </w:p>
    <w:p w:rsidR="006754FB" w:rsidRPr="00717C02" w:rsidRDefault="006754FB" w:rsidP="00CA7DE0">
      <w:pPr>
        <w:numPr>
          <w:ilvl w:val="2"/>
          <w:numId w:val="7"/>
        </w:numPr>
        <w:spacing w:line="360" w:lineRule="auto"/>
        <w:rPr>
          <w:rFonts w:ascii="宋体" w:hAnsi="宋体"/>
          <w:sz w:val="24"/>
        </w:rPr>
      </w:pPr>
      <w:r w:rsidRPr="00717C02">
        <w:rPr>
          <w:rFonts w:ascii="宋体" w:hAnsi="宋体" w:hint="eastAsia"/>
          <w:sz w:val="24"/>
        </w:rPr>
        <w:t>基于</w:t>
      </w:r>
      <w:r w:rsidRPr="00717C02">
        <w:rPr>
          <w:rFonts w:ascii="宋体" w:hAnsi="宋体"/>
          <w:sz w:val="24"/>
        </w:rPr>
        <w:t>HTML</w:t>
      </w:r>
      <w:r w:rsidRPr="00717C02">
        <w:rPr>
          <w:rFonts w:ascii="宋体" w:hAnsi="宋体" w:hint="eastAsia"/>
          <w:sz w:val="24"/>
        </w:rPr>
        <w:t>、</w:t>
      </w:r>
      <w:r w:rsidRPr="00717C02">
        <w:rPr>
          <w:rFonts w:ascii="宋体" w:hAnsi="宋体"/>
          <w:sz w:val="24"/>
        </w:rPr>
        <w:t>JSP</w:t>
      </w:r>
      <w:r w:rsidRPr="00717C02">
        <w:rPr>
          <w:rFonts w:ascii="宋体" w:hAnsi="宋体" w:hint="eastAsia"/>
          <w:sz w:val="24"/>
        </w:rPr>
        <w:t>、</w:t>
      </w:r>
      <w:r w:rsidRPr="00717C02">
        <w:rPr>
          <w:rFonts w:ascii="宋体" w:hAnsi="宋体"/>
          <w:sz w:val="24"/>
        </w:rPr>
        <w:t>Struts</w:t>
      </w:r>
      <w:r w:rsidRPr="00717C02">
        <w:rPr>
          <w:rFonts w:ascii="宋体" w:hAnsi="宋体" w:hint="eastAsia"/>
          <w:sz w:val="24"/>
        </w:rPr>
        <w:t>、</w:t>
      </w:r>
      <w:r w:rsidRPr="00717C02">
        <w:rPr>
          <w:rFonts w:ascii="宋体" w:hAnsi="宋体"/>
          <w:sz w:val="24"/>
        </w:rPr>
        <w:t>JSF</w:t>
      </w:r>
      <w:r w:rsidRPr="00717C02">
        <w:rPr>
          <w:rFonts w:ascii="宋体" w:hAnsi="宋体" w:hint="eastAsia"/>
          <w:sz w:val="24"/>
        </w:rPr>
        <w:t>、</w:t>
      </w:r>
      <w:r w:rsidRPr="00717C02">
        <w:rPr>
          <w:rFonts w:ascii="宋体" w:hAnsi="宋体"/>
          <w:sz w:val="24"/>
        </w:rPr>
        <w:t>JSR168</w:t>
      </w:r>
      <w:r w:rsidRPr="00717C02">
        <w:rPr>
          <w:rFonts w:ascii="宋体" w:hAnsi="宋体" w:hint="eastAsia"/>
          <w:sz w:val="24"/>
        </w:rPr>
        <w:t>、</w:t>
      </w:r>
      <w:r w:rsidRPr="00717C02">
        <w:rPr>
          <w:rFonts w:ascii="宋体" w:hAnsi="宋体"/>
          <w:sz w:val="24"/>
        </w:rPr>
        <w:t>WSRP</w:t>
      </w:r>
      <w:r w:rsidRPr="00717C02">
        <w:rPr>
          <w:rFonts w:ascii="宋体" w:hAnsi="宋体" w:hint="eastAsia"/>
          <w:sz w:val="24"/>
        </w:rPr>
        <w:t>以及基于</w:t>
      </w:r>
      <w:r w:rsidRPr="00717C02">
        <w:rPr>
          <w:rFonts w:ascii="宋体" w:hAnsi="宋体"/>
          <w:sz w:val="24"/>
        </w:rPr>
        <w:t>URL</w:t>
      </w:r>
      <w:r w:rsidRPr="00717C02">
        <w:rPr>
          <w:rFonts w:ascii="宋体" w:hAnsi="宋体" w:hint="eastAsia"/>
          <w:sz w:val="24"/>
        </w:rPr>
        <w:t>的</w:t>
      </w:r>
      <w:r w:rsidRPr="00717C02">
        <w:rPr>
          <w:rFonts w:ascii="宋体" w:hAnsi="宋体"/>
          <w:sz w:val="24"/>
        </w:rPr>
        <w:t>portlet/webpart</w:t>
      </w:r>
    </w:p>
    <w:p w:rsidR="006754FB" w:rsidRPr="00717C02" w:rsidRDefault="006754FB" w:rsidP="00CA7DE0">
      <w:pPr>
        <w:numPr>
          <w:ilvl w:val="2"/>
          <w:numId w:val="7"/>
        </w:numPr>
        <w:spacing w:line="360" w:lineRule="auto"/>
        <w:rPr>
          <w:rFonts w:ascii="宋体" w:hAnsi="宋体"/>
          <w:sz w:val="24"/>
        </w:rPr>
      </w:pPr>
      <w:r w:rsidRPr="00717C02">
        <w:rPr>
          <w:rFonts w:ascii="宋体" w:hAnsi="宋体" w:hint="eastAsia"/>
          <w:sz w:val="24"/>
        </w:rPr>
        <w:t>基于</w:t>
      </w:r>
      <w:r w:rsidRPr="00717C02">
        <w:rPr>
          <w:rFonts w:ascii="宋体" w:hAnsi="宋体"/>
          <w:sz w:val="24"/>
        </w:rPr>
        <w:t>REST</w:t>
      </w:r>
      <w:r w:rsidRPr="00717C02">
        <w:rPr>
          <w:rFonts w:ascii="宋体" w:hAnsi="宋体" w:hint="eastAsia"/>
          <w:sz w:val="24"/>
        </w:rPr>
        <w:t>架构的</w:t>
      </w:r>
      <w:r w:rsidRPr="00717C02">
        <w:rPr>
          <w:rFonts w:ascii="宋体" w:hAnsi="宋体"/>
          <w:sz w:val="24"/>
        </w:rPr>
        <w:t>Web Service</w:t>
      </w:r>
      <w:r w:rsidRPr="00717C02">
        <w:rPr>
          <w:rFonts w:ascii="宋体" w:hAnsi="宋体" w:hint="eastAsia"/>
          <w:sz w:val="24"/>
        </w:rPr>
        <w:t>设计</w:t>
      </w:r>
    </w:p>
    <w:p w:rsidR="006754FB" w:rsidRPr="00717C02" w:rsidRDefault="006754FB" w:rsidP="00F64CCD">
      <w:pPr>
        <w:numPr>
          <w:ilvl w:val="0"/>
          <w:numId w:val="7"/>
        </w:numPr>
        <w:spacing w:line="360" w:lineRule="auto"/>
        <w:rPr>
          <w:rFonts w:ascii="宋体" w:hAnsi="宋体"/>
          <w:sz w:val="24"/>
        </w:rPr>
      </w:pPr>
      <w:r w:rsidRPr="00717C02">
        <w:rPr>
          <w:rFonts w:ascii="宋体" w:hAnsi="宋体"/>
          <w:sz w:val="24"/>
        </w:rPr>
        <w:t>SMG</w:t>
      </w:r>
      <w:r w:rsidR="00F64CCD" w:rsidRPr="00717C02">
        <w:rPr>
          <w:rFonts w:ascii="宋体" w:hAnsi="宋体" w:hint="eastAsia"/>
          <w:sz w:val="24"/>
        </w:rPr>
        <w:t>云管理项目</w:t>
      </w:r>
      <w:r w:rsidRPr="00717C02">
        <w:rPr>
          <w:rFonts w:ascii="宋体" w:hAnsi="宋体" w:hint="eastAsia"/>
          <w:sz w:val="24"/>
        </w:rPr>
        <w:t>提供内容搜索接口及相应的访问控制策略，具有可扩展性和灵活性，以便于新业务系统数据的整合。</w:t>
      </w:r>
    </w:p>
    <w:p w:rsidR="006754FB" w:rsidRPr="00717C02" w:rsidRDefault="006754FB" w:rsidP="00F64CCD">
      <w:pPr>
        <w:numPr>
          <w:ilvl w:val="0"/>
          <w:numId w:val="7"/>
        </w:numPr>
        <w:spacing w:line="360" w:lineRule="auto"/>
        <w:rPr>
          <w:rFonts w:ascii="宋体" w:hAnsi="宋体"/>
          <w:sz w:val="24"/>
        </w:rPr>
      </w:pPr>
      <w:r w:rsidRPr="00717C02">
        <w:rPr>
          <w:rFonts w:ascii="宋体" w:hAnsi="宋体"/>
          <w:sz w:val="24"/>
        </w:rPr>
        <w:t>SMG</w:t>
      </w:r>
      <w:r w:rsidR="00F64CCD" w:rsidRPr="00717C02">
        <w:rPr>
          <w:rFonts w:ascii="宋体" w:hAnsi="宋体" w:hint="eastAsia"/>
          <w:sz w:val="24"/>
        </w:rPr>
        <w:t>云管理项目</w:t>
      </w:r>
      <w:r w:rsidRPr="00717C02">
        <w:rPr>
          <w:rFonts w:ascii="宋体" w:hAnsi="宋体" w:hint="eastAsia"/>
          <w:sz w:val="24"/>
        </w:rPr>
        <w:t>开发必须支持企业服务总线标准，必须提供数据及流程控制接口，接口符合一下标准协议中的一种或多种：</w:t>
      </w:r>
    </w:p>
    <w:p w:rsidR="006754FB" w:rsidRPr="00717C02" w:rsidRDefault="006754FB" w:rsidP="00CA7DE0">
      <w:pPr>
        <w:numPr>
          <w:ilvl w:val="2"/>
          <w:numId w:val="7"/>
        </w:numPr>
        <w:spacing w:line="360" w:lineRule="auto"/>
        <w:rPr>
          <w:rFonts w:ascii="宋体" w:hAnsi="宋体"/>
          <w:sz w:val="24"/>
        </w:rPr>
      </w:pPr>
      <w:r w:rsidRPr="00717C02">
        <w:rPr>
          <w:rFonts w:ascii="宋体" w:hAnsi="宋体" w:hint="eastAsia"/>
          <w:sz w:val="24"/>
        </w:rPr>
        <w:t>支持传统消息方式，包括：</w:t>
      </w:r>
      <w:r w:rsidRPr="00717C02">
        <w:rPr>
          <w:rFonts w:ascii="宋体" w:hAnsi="宋体"/>
          <w:sz w:val="24"/>
        </w:rPr>
        <w:t>JMS</w:t>
      </w:r>
      <w:r w:rsidRPr="00717C02">
        <w:rPr>
          <w:rFonts w:ascii="宋体" w:hAnsi="宋体" w:hint="eastAsia"/>
          <w:sz w:val="24"/>
        </w:rPr>
        <w:t>、</w:t>
      </w:r>
      <w:r w:rsidRPr="00717C02">
        <w:rPr>
          <w:rFonts w:ascii="宋体" w:hAnsi="宋体"/>
          <w:sz w:val="24"/>
        </w:rPr>
        <w:t>MQ</w:t>
      </w:r>
      <w:r w:rsidRPr="00717C02">
        <w:rPr>
          <w:rFonts w:ascii="宋体" w:hAnsi="宋体" w:hint="eastAsia"/>
          <w:sz w:val="24"/>
        </w:rPr>
        <w:t>、</w:t>
      </w:r>
      <w:r w:rsidRPr="00717C02">
        <w:rPr>
          <w:rFonts w:ascii="宋体" w:hAnsi="宋体"/>
          <w:sz w:val="24"/>
        </w:rPr>
        <w:t>EJB/RMI</w:t>
      </w:r>
      <w:r w:rsidRPr="00717C02">
        <w:rPr>
          <w:rFonts w:ascii="宋体" w:hAnsi="宋体" w:hint="eastAsia"/>
          <w:sz w:val="24"/>
        </w:rPr>
        <w:t>、</w:t>
      </w:r>
      <w:r w:rsidRPr="00717C02">
        <w:rPr>
          <w:rFonts w:ascii="宋体" w:hAnsi="宋体"/>
          <w:sz w:val="24"/>
        </w:rPr>
        <w:t>FTP</w:t>
      </w:r>
      <w:r w:rsidRPr="00717C02">
        <w:rPr>
          <w:rFonts w:ascii="宋体" w:hAnsi="宋体" w:hint="eastAsia"/>
          <w:sz w:val="24"/>
        </w:rPr>
        <w:t>、</w:t>
      </w:r>
      <w:r w:rsidRPr="00717C02">
        <w:rPr>
          <w:rFonts w:ascii="宋体" w:hAnsi="宋体"/>
          <w:sz w:val="24"/>
        </w:rPr>
        <w:t>SMTP</w:t>
      </w:r>
      <w:r w:rsidRPr="00717C02">
        <w:rPr>
          <w:rFonts w:ascii="宋体" w:hAnsi="宋体" w:hint="eastAsia"/>
          <w:sz w:val="24"/>
        </w:rPr>
        <w:t>、</w:t>
      </w:r>
      <w:r w:rsidRPr="00717C02">
        <w:rPr>
          <w:rFonts w:ascii="宋体" w:hAnsi="宋体"/>
          <w:sz w:val="24"/>
        </w:rPr>
        <w:t>File</w:t>
      </w:r>
      <w:r w:rsidRPr="00717C02">
        <w:rPr>
          <w:rFonts w:ascii="宋体" w:hAnsi="宋体" w:hint="eastAsia"/>
          <w:sz w:val="24"/>
        </w:rPr>
        <w:t>、</w:t>
      </w:r>
      <w:r w:rsidRPr="00717C02">
        <w:rPr>
          <w:rFonts w:ascii="宋体" w:hAnsi="宋体"/>
          <w:sz w:val="24"/>
        </w:rPr>
        <w:t>Socket</w:t>
      </w:r>
      <w:r w:rsidRPr="00717C02">
        <w:rPr>
          <w:rFonts w:ascii="宋体" w:hAnsi="宋体" w:hint="eastAsia"/>
          <w:sz w:val="24"/>
        </w:rPr>
        <w:t>、</w:t>
      </w:r>
      <w:r w:rsidRPr="00717C02">
        <w:rPr>
          <w:rFonts w:ascii="宋体" w:hAnsi="宋体"/>
          <w:sz w:val="24"/>
        </w:rPr>
        <w:t>EJB converter JAR</w:t>
      </w:r>
      <w:r w:rsidRPr="00717C02">
        <w:rPr>
          <w:rFonts w:ascii="宋体" w:hAnsi="宋体" w:hint="eastAsia"/>
          <w:sz w:val="24"/>
        </w:rPr>
        <w:t>、</w:t>
      </w:r>
      <w:r w:rsidRPr="00717C02">
        <w:rPr>
          <w:rFonts w:ascii="宋体" w:hAnsi="宋体"/>
          <w:sz w:val="24"/>
        </w:rPr>
        <w:t>EJB/RMI on Web Serivice</w:t>
      </w:r>
      <w:r w:rsidRPr="00717C02">
        <w:rPr>
          <w:rFonts w:ascii="宋体" w:hAnsi="宋体" w:hint="eastAsia"/>
          <w:sz w:val="24"/>
        </w:rPr>
        <w:t>和本地数据库</w:t>
      </w:r>
    </w:p>
    <w:p w:rsidR="006754FB" w:rsidRPr="00717C02" w:rsidRDefault="006754FB" w:rsidP="00CA7DE0">
      <w:pPr>
        <w:numPr>
          <w:ilvl w:val="2"/>
          <w:numId w:val="7"/>
        </w:numPr>
        <w:spacing w:line="360" w:lineRule="auto"/>
        <w:rPr>
          <w:rFonts w:ascii="宋体" w:hAnsi="宋体"/>
          <w:sz w:val="24"/>
        </w:rPr>
      </w:pPr>
      <w:r w:rsidRPr="00717C02">
        <w:rPr>
          <w:rFonts w:ascii="宋体" w:hAnsi="宋体" w:hint="eastAsia"/>
          <w:sz w:val="24"/>
        </w:rPr>
        <w:t>支持各种</w:t>
      </w:r>
      <w:r w:rsidRPr="00717C02">
        <w:rPr>
          <w:rFonts w:ascii="宋体" w:hAnsi="宋体"/>
          <w:sz w:val="24"/>
        </w:rPr>
        <w:t xml:space="preserve">Web Service </w:t>
      </w:r>
      <w:r w:rsidRPr="00717C02">
        <w:rPr>
          <w:rFonts w:ascii="宋体" w:hAnsi="宋体" w:hint="eastAsia"/>
          <w:sz w:val="24"/>
        </w:rPr>
        <w:t>协议，包括：</w:t>
      </w:r>
      <w:r w:rsidRPr="00717C02">
        <w:rPr>
          <w:rFonts w:ascii="宋体" w:hAnsi="宋体"/>
          <w:sz w:val="24"/>
        </w:rPr>
        <w:t>HTTP/SOAP</w:t>
      </w:r>
      <w:r w:rsidRPr="00717C02">
        <w:rPr>
          <w:rFonts w:ascii="宋体" w:hAnsi="宋体" w:hint="eastAsia"/>
          <w:sz w:val="24"/>
        </w:rPr>
        <w:t>、</w:t>
      </w:r>
      <w:r w:rsidRPr="00717C02">
        <w:rPr>
          <w:rFonts w:ascii="宋体" w:hAnsi="宋体"/>
          <w:sz w:val="24"/>
        </w:rPr>
        <w:t>WS-I</w:t>
      </w:r>
      <w:r w:rsidRPr="00717C02">
        <w:rPr>
          <w:rFonts w:ascii="宋体" w:hAnsi="宋体" w:hint="eastAsia"/>
          <w:sz w:val="24"/>
        </w:rPr>
        <w:t>、</w:t>
      </w:r>
      <w:r w:rsidRPr="00717C02">
        <w:rPr>
          <w:rFonts w:ascii="宋体" w:hAnsi="宋体"/>
          <w:sz w:val="24"/>
        </w:rPr>
        <w:t>WS-Security</w:t>
      </w:r>
      <w:r w:rsidRPr="00717C02">
        <w:rPr>
          <w:rFonts w:ascii="宋体" w:hAnsi="宋体" w:hint="eastAsia"/>
          <w:sz w:val="24"/>
        </w:rPr>
        <w:t>、</w:t>
      </w:r>
      <w:r w:rsidRPr="00717C02">
        <w:rPr>
          <w:rFonts w:ascii="宋体" w:hAnsi="宋体"/>
          <w:sz w:val="24"/>
        </w:rPr>
        <w:t>WS-Policy</w:t>
      </w:r>
      <w:r w:rsidRPr="00717C02">
        <w:rPr>
          <w:rFonts w:ascii="宋体" w:hAnsi="宋体" w:hint="eastAsia"/>
          <w:sz w:val="24"/>
        </w:rPr>
        <w:t>、</w:t>
      </w:r>
      <w:r w:rsidRPr="00717C02">
        <w:rPr>
          <w:rFonts w:ascii="宋体" w:hAnsi="宋体"/>
          <w:sz w:val="24"/>
        </w:rPr>
        <w:t>WS-Addressing</w:t>
      </w:r>
      <w:r w:rsidRPr="00717C02">
        <w:rPr>
          <w:rFonts w:ascii="宋体" w:hAnsi="宋体" w:hint="eastAsia"/>
          <w:sz w:val="24"/>
        </w:rPr>
        <w:t>、</w:t>
      </w:r>
      <w:r w:rsidRPr="00717C02">
        <w:rPr>
          <w:rFonts w:ascii="宋体" w:hAnsi="宋体"/>
          <w:sz w:val="24"/>
        </w:rPr>
        <w:t>SOAP v1.2</w:t>
      </w:r>
      <w:r w:rsidRPr="00717C02">
        <w:rPr>
          <w:rFonts w:ascii="宋体" w:hAnsi="宋体" w:hint="eastAsia"/>
          <w:sz w:val="24"/>
        </w:rPr>
        <w:t>等</w:t>
      </w:r>
    </w:p>
    <w:p w:rsidR="006754FB" w:rsidRPr="00717C02" w:rsidRDefault="006754FB" w:rsidP="00F64CCD">
      <w:pPr>
        <w:numPr>
          <w:ilvl w:val="0"/>
          <w:numId w:val="7"/>
        </w:numPr>
        <w:spacing w:line="360" w:lineRule="auto"/>
        <w:rPr>
          <w:rFonts w:ascii="宋体" w:hAnsi="宋体"/>
          <w:sz w:val="24"/>
        </w:rPr>
      </w:pPr>
      <w:r w:rsidRPr="00717C02">
        <w:rPr>
          <w:rFonts w:ascii="宋体" w:hAnsi="宋体"/>
          <w:sz w:val="24"/>
        </w:rPr>
        <w:t>SMG</w:t>
      </w:r>
      <w:r w:rsidR="00F64CCD" w:rsidRPr="00717C02">
        <w:rPr>
          <w:rFonts w:ascii="宋体" w:hAnsi="宋体" w:hint="eastAsia"/>
          <w:sz w:val="24"/>
        </w:rPr>
        <w:t>云管理项目</w:t>
      </w:r>
      <w:r w:rsidRPr="00717C02">
        <w:rPr>
          <w:rFonts w:ascii="宋体" w:hAnsi="宋体" w:hint="eastAsia"/>
          <w:sz w:val="24"/>
        </w:rPr>
        <w:t>开发必须能与流程引擎整合，提供支持</w:t>
      </w:r>
      <w:r w:rsidRPr="00717C02">
        <w:rPr>
          <w:rFonts w:ascii="宋体" w:hAnsi="宋体"/>
          <w:sz w:val="24"/>
        </w:rPr>
        <w:t>BPEL</w:t>
      </w:r>
      <w:r w:rsidRPr="00717C02">
        <w:rPr>
          <w:rFonts w:ascii="宋体" w:hAnsi="宋体" w:hint="eastAsia"/>
          <w:sz w:val="24"/>
        </w:rPr>
        <w:t>流程标准协议的接口及相应的访问控制策略。</w:t>
      </w:r>
    </w:p>
    <w:p w:rsidR="006754FB" w:rsidRPr="00717C02" w:rsidRDefault="006754FB" w:rsidP="00E102EC">
      <w:pPr>
        <w:numPr>
          <w:ilvl w:val="0"/>
          <w:numId w:val="7"/>
        </w:numPr>
        <w:spacing w:line="360" w:lineRule="auto"/>
        <w:rPr>
          <w:rFonts w:ascii="宋体" w:hAnsi="宋体"/>
          <w:sz w:val="24"/>
        </w:rPr>
      </w:pPr>
      <w:r w:rsidRPr="00717C02">
        <w:rPr>
          <w:rFonts w:ascii="宋体" w:hAnsi="宋体"/>
          <w:sz w:val="24"/>
        </w:rPr>
        <w:t>SMG</w:t>
      </w:r>
      <w:r w:rsidR="00F64CCD" w:rsidRPr="00717C02">
        <w:rPr>
          <w:rFonts w:ascii="宋体" w:hAnsi="宋体" w:hint="eastAsia"/>
          <w:sz w:val="24"/>
        </w:rPr>
        <w:t>云管理项目</w:t>
      </w:r>
      <w:r w:rsidRPr="00717C02">
        <w:rPr>
          <w:rFonts w:ascii="宋体" w:hAnsi="宋体" w:hint="eastAsia"/>
          <w:sz w:val="24"/>
        </w:rPr>
        <w:t>开发必须符合</w:t>
      </w:r>
      <w:r w:rsidRPr="00717C02">
        <w:rPr>
          <w:rFonts w:ascii="宋体" w:hAnsi="宋体"/>
          <w:sz w:val="24"/>
        </w:rPr>
        <w:t>SMG</w:t>
      </w:r>
      <w:r w:rsidRPr="00717C02">
        <w:rPr>
          <w:rFonts w:ascii="宋体" w:hAnsi="宋体" w:hint="eastAsia"/>
          <w:sz w:val="24"/>
        </w:rPr>
        <w:t>数据定义标准，提供符合</w:t>
      </w:r>
      <w:r w:rsidRPr="00717C02">
        <w:rPr>
          <w:rFonts w:ascii="宋体" w:hAnsi="宋体"/>
          <w:sz w:val="24"/>
        </w:rPr>
        <w:t>BI</w:t>
      </w:r>
      <w:r w:rsidRPr="00717C02">
        <w:rPr>
          <w:rFonts w:ascii="宋体" w:hAnsi="宋体" w:hint="eastAsia"/>
          <w:sz w:val="24"/>
        </w:rPr>
        <w:t>分析功能要求的数据提取接口。</w:t>
      </w:r>
    </w:p>
    <w:p w:rsidR="006754FB" w:rsidRPr="00717C02" w:rsidRDefault="006754FB" w:rsidP="00763DC8">
      <w:pPr>
        <w:rPr>
          <w:rFonts w:ascii="宋体" w:hAnsi="宋体"/>
          <w:b/>
          <w:sz w:val="28"/>
          <w:szCs w:val="28"/>
        </w:rPr>
      </w:pPr>
      <w:r w:rsidRPr="00717C02">
        <w:rPr>
          <w:rFonts w:ascii="宋体" w:hAnsi="宋体" w:hint="eastAsia"/>
          <w:b/>
          <w:sz w:val="28"/>
          <w:szCs w:val="28"/>
        </w:rPr>
        <w:lastRenderedPageBreak/>
        <w:t>附录：</w:t>
      </w:r>
      <w:r w:rsidRPr="00717C02">
        <w:rPr>
          <w:rFonts w:ascii="宋体" w:hAnsi="宋体"/>
          <w:b/>
          <w:sz w:val="28"/>
          <w:szCs w:val="28"/>
        </w:rPr>
        <w:t xml:space="preserve">  SMG</w:t>
      </w:r>
      <w:r w:rsidR="00F64CCD" w:rsidRPr="00717C02">
        <w:rPr>
          <w:rFonts w:ascii="宋体" w:hAnsi="宋体" w:hint="eastAsia"/>
          <w:b/>
          <w:sz w:val="28"/>
          <w:szCs w:val="28"/>
        </w:rPr>
        <w:t>云管理项目</w:t>
      </w:r>
      <w:r w:rsidRPr="00717C02">
        <w:rPr>
          <w:rFonts w:ascii="宋体" w:hAnsi="宋体" w:hint="eastAsia"/>
          <w:b/>
          <w:sz w:val="28"/>
          <w:szCs w:val="28"/>
        </w:rPr>
        <w:t>规划介绍</w:t>
      </w:r>
    </w:p>
    <w:p w:rsidR="006754FB" w:rsidRPr="00717C02" w:rsidRDefault="006754FB" w:rsidP="00763DC8">
      <w:pPr>
        <w:numPr>
          <w:ilvl w:val="0"/>
          <w:numId w:val="1"/>
        </w:numPr>
        <w:rPr>
          <w:rFonts w:ascii="宋体" w:hAnsi="宋体"/>
          <w:sz w:val="28"/>
          <w:szCs w:val="28"/>
        </w:rPr>
      </w:pPr>
      <w:r w:rsidRPr="00717C02">
        <w:rPr>
          <w:rFonts w:ascii="宋体" w:hAnsi="宋体" w:hint="eastAsia"/>
          <w:sz w:val="28"/>
          <w:szCs w:val="28"/>
        </w:rPr>
        <w:t>背景</w:t>
      </w:r>
    </w:p>
    <w:p w:rsidR="006754FB" w:rsidRPr="00717C02" w:rsidRDefault="00FA5889" w:rsidP="00FA5889">
      <w:pPr>
        <w:spacing w:line="360" w:lineRule="auto"/>
        <w:ind w:firstLineChars="200" w:firstLine="480"/>
        <w:rPr>
          <w:rFonts w:ascii="宋体" w:hAnsi="宋体" w:cs="Tahoma"/>
          <w:sz w:val="24"/>
        </w:rPr>
      </w:pPr>
      <w:r w:rsidRPr="00717C02">
        <w:rPr>
          <w:rFonts w:ascii="宋体" w:hAnsi="宋体" w:cs="Tahoma" w:hint="eastAsia"/>
          <w:sz w:val="24"/>
        </w:rPr>
        <w:t>随着近几年信息技术的不断发展，上海广播电视台、上海东方传媒集团有限公司（简称SMG）信息化建设也得到了快速推进，目前SMG各板块、频道、频率、职能部门所使用的相关信息化系统已近50个。主要包括OA系统、内部网站（仅信息发布、信息查看功能）、人力资源、财务管理，资产管理等支持管理系统，以及与节目制作相关的非编系统、文稿系统、节目信息和编排系统、媒体资产管理系统、播出系统等业务生产系统。SMG信息化建设给台集团带来了，工作效率的提升，管理的规范化，同时也给SMG带来了一些困扰，例如台集团已有信息系统之间彼此孤立，数据无法共享，流程无法互通，业务无法协同，信息不透明；缺少统一信息平台规划，开发信息系统不规范，业务管理系统缺乏整合；集团OA办公系统只面向领导层，没有覆盖普通员工，并移动办公缺失等等。本项目重点任务就是为了解决以上问题。</w:t>
      </w:r>
    </w:p>
    <w:p w:rsidR="00646467" w:rsidRPr="00717C02" w:rsidRDefault="00646467" w:rsidP="00646467">
      <w:pPr>
        <w:spacing w:line="360" w:lineRule="auto"/>
        <w:rPr>
          <w:rFonts w:ascii="宋体" w:hAnsi="宋体" w:cs="Tahoma"/>
          <w:sz w:val="24"/>
        </w:rPr>
      </w:pPr>
    </w:p>
    <w:p w:rsidR="006754FB" w:rsidRPr="00717C02" w:rsidRDefault="006754FB" w:rsidP="00763DC8">
      <w:pPr>
        <w:numPr>
          <w:ilvl w:val="0"/>
          <w:numId w:val="1"/>
        </w:numPr>
        <w:rPr>
          <w:rFonts w:ascii="宋体" w:hAnsi="宋体"/>
          <w:sz w:val="28"/>
          <w:szCs w:val="28"/>
        </w:rPr>
      </w:pPr>
      <w:r w:rsidRPr="00717C02">
        <w:rPr>
          <w:rFonts w:ascii="宋体" w:hAnsi="宋体" w:hint="eastAsia"/>
          <w:sz w:val="28"/>
          <w:szCs w:val="28"/>
        </w:rPr>
        <w:t>平台规划目标</w:t>
      </w:r>
    </w:p>
    <w:p w:rsidR="001A263B" w:rsidRPr="00717C02" w:rsidRDefault="001A263B" w:rsidP="001A263B">
      <w:pPr>
        <w:spacing w:line="360" w:lineRule="auto"/>
        <w:ind w:firstLineChars="200" w:firstLine="480"/>
        <w:rPr>
          <w:rFonts w:ascii="宋体" w:hAnsi="宋体" w:cs="Tahoma"/>
          <w:sz w:val="24"/>
        </w:rPr>
      </w:pPr>
      <w:r w:rsidRPr="00717C02">
        <w:rPr>
          <w:rFonts w:ascii="宋体" w:hAnsi="宋体" w:cs="Tahoma" w:hint="eastAsia"/>
          <w:sz w:val="24"/>
        </w:rPr>
        <w:t>集团综合管理信息平台项目总体目标是以创新的思维和方法，借助国际上先进的、系统化的管理理念，结合现代媒体行业特点，利用云、移动互联网以及大数据等技术，建立辅助台集团领导高效、准确做出决策支持及运行管理的集团综合管理信息平台。</w:t>
      </w:r>
    </w:p>
    <w:p w:rsidR="006754FB" w:rsidRPr="00717C02" w:rsidRDefault="001A263B" w:rsidP="001A263B">
      <w:pPr>
        <w:spacing w:line="360" w:lineRule="auto"/>
        <w:ind w:firstLineChars="200" w:firstLine="480"/>
        <w:rPr>
          <w:rFonts w:ascii="宋体" w:hAnsi="宋体" w:cs="Tahoma"/>
          <w:sz w:val="24"/>
        </w:rPr>
      </w:pPr>
      <w:r w:rsidRPr="00717C02">
        <w:rPr>
          <w:rFonts w:ascii="宋体" w:hAnsi="宋体" w:cs="Tahoma" w:hint="eastAsia"/>
          <w:sz w:val="24"/>
        </w:rPr>
        <w:t>集团综合管理信息平台项目本期（SMG云管理——综合管理信息平台（一期））目标是以信息技术为支撑，信息管理为核心，建设集统一认证、流程整合、移动办公、员工一站式服务为一体的SMG综合管理信息平台，实现台、集团公共服务类管理流程的整合和主要流程节点状态信息的透明及移动办公需要，提高工作和管理效率。</w:t>
      </w:r>
    </w:p>
    <w:p w:rsidR="00646467" w:rsidRPr="00717C02" w:rsidRDefault="00646467" w:rsidP="00646467">
      <w:pPr>
        <w:spacing w:line="360" w:lineRule="auto"/>
        <w:rPr>
          <w:rFonts w:ascii="宋体" w:hAnsi="宋体" w:cs="Tahoma"/>
          <w:sz w:val="24"/>
        </w:rPr>
      </w:pPr>
    </w:p>
    <w:p w:rsidR="006754FB" w:rsidRPr="00717C02" w:rsidRDefault="006754FB" w:rsidP="00763DC8">
      <w:pPr>
        <w:numPr>
          <w:ilvl w:val="0"/>
          <w:numId w:val="1"/>
        </w:numPr>
        <w:rPr>
          <w:rFonts w:ascii="宋体" w:hAnsi="宋体"/>
          <w:sz w:val="28"/>
          <w:szCs w:val="28"/>
        </w:rPr>
      </w:pPr>
      <w:r w:rsidRPr="00717C02">
        <w:rPr>
          <w:rFonts w:ascii="宋体" w:hAnsi="宋体" w:hint="eastAsia"/>
          <w:sz w:val="28"/>
          <w:szCs w:val="28"/>
        </w:rPr>
        <w:t>设计原则</w:t>
      </w:r>
    </w:p>
    <w:p w:rsidR="00CF181F" w:rsidRPr="00717C02" w:rsidRDefault="00CF181F" w:rsidP="00CF181F">
      <w:pPr>
        <w:pStyle w:val="a"/>
        <w:numPr>
          <w:ilvl w:val="0"/>
          <w:numId w:val="0"/>
        </w:numPr>
        <w:ind w:left="425" w:firstLineChars="200" w:firstLine="482"/>
        <w:rPr>
          <w:rFonts w:ascii="宋体" w:hAnsi="宋体"/>
          <w:b/>
        </w:rPr>
      </w:pPr>
      <w:bookmarkStart w:id="0" w:name="_Toc128131947"/>
      <w:bookmarkStart w:id="1" w:name="_Toc223297592"/>
      <w:bookmarkStart w:id="2" w:name="_Toc228670183"/>
      <w:bookmarkStart w:id="3" w:name="_Toc321183270"/>
      <w:bookmarkStart w:id="4" w:name="_Toc388023191"/>
      <w:r w:rsidRPr="00717C02">
        <w:rPr>
          <w:rFonts w:ascii="宋体" w:hAnsi="宋体" w:hint="eastAsia"/>
          <w:b/>
        </w:rPr>
        <w:t>实用性原则</w:t>
      </w:r>
      <w:bookmarkEnd w:id="0"/>
      <w:bookmarkEnd w:id="1"/>
      <w:bookmarkEnd w:id="2"/>
      <w:bookmarkEnd w:id="3"/>
      <w:bookmarkEnd w:id="4"/>
    </w:p>
    <w:p w:rsidR="00CF181F" w:rsidRPr="00717C02" w:rsidRDefault="00CF181F" w:rsidP="00CF181F">
      <w:pPr>
        <w:pStyle w:val="a"/>
        <w:numPr>
          <w:ilvl w:val="0"/>
          <w:numId w:val="0"/>
        </w:numPr>
        <w:ind w:left="425" w:firstLineChars="200" w:firstLine="480"/>
        <w:rPr>
          <w:rFonts w:ascii="宋体" w:hAnsi="宋体"/>
        </w:rPr>
      </w:pPr>
      <w:r w:rsidRPr="00717C02">
        <w:rPr>
          <w:rFonts w:ascii="宋体" w:hAnsi="宋体" w:hint="eastAsia"/>
        </w:rPr>
        <w:t>SMG管理信息系统整合的建设将最大限度地满足实际工作要求。系统采用了最终用户熟悉的IE浏览器界面操作模式，达到通俗、易用的效果，用户接口和界面设计应充分考虑人性化特征及视觉特征进行优化设计，界面尽可能美观大</w:t>
      </w:r>
      <w:r w:rsidRPr="00717C02">
        <w:rPr>
          <w:rFonts w:ascii="宋体" w:hAnsi="宋体" w:hint="eastAsia"/>
        </w:rPr>
        <w:lastRenderedPageBreak/>
        <w:t>方，操作简便实用，并保证与其他应用系统的接口。</w:t>
      </w:r>
    </w:p>
    <w:p w:rsidR="00CF181F" w:rsidRPr="00717C02" w:rsidRDefault="00CF181F" w:rsidP="00CF181F">
      <w:pPr>
        <w:pStyle w:val="a"/>
        <w:numPr>
          <w:ilvl w:val="0"/>
          <w:numId w:val="19"/>
        </w:numPr>
        <w:rPr>
          <w:rFonts w:ascii="宋体" w:hAnsi="宋体"/>
        </w:rPr>
      </w:pPr>
      <w:r w:rsidRPr="00717C02">
        <w:rPr>
          <w:rFonts w:ascii="宋体" w:hAnsi="宋体" w:hint="eastAsia"/>
        </w:rPr>
        <w:t>把满足用户应用管理的需求作为第一要素进行考虑；</w:t>
      </w:r>
    </w:p>
    <w:p w:rsidR="00CF181F" w:rsidRPr="00717C02" w:rsidRDefault="00CF181F" w:rsidP="00CF181F">
      <w:pPr>
        <w:pStyle w:val="a"/>
        <w:numPr>
          <w:ilvl w:val="0"/>
          <w:numId w:val="19"/>
        </w:numPr>
        <w:rPr>
          <w:rFonts w:ascii="宋体" w:hAnsi="宋体"/>
        </w:rPr>
      </w:pPr>
      <w:r w:rsidRPr="00717C02">
        <w:rPr>
          <w:rFonts w:ascii="宋体" w:hAnsi="宋体" w:hint="eastAsia"/>
        </w:rPr>
        <w:t>充分利用现有的信息化投资和应用基础，稳步向全面信息化过渡；</w:t>
      </w:r>
    </w:p>
    <w:p w:rsidR="00CF181F" w:rsidRPr="00717C02" w:rsidRDefault="00CF181F" w:rsidP="00CF181F">
      <w:pPr>
        <w:pStyle w:val="a"/>
        <w:numPr>
          <w:ilvl w:val="0"/>
          <w:numId w:val="19"/>
        </w:numPr>
        <w:rPr>
          <w:rFonts w:ascii="宋体" w:hAnsi="宋体"/>
        </w:rPr>
      </w:pPr>
      <w:r w:rsidRPr="00717C02">
        <w:rPr>
          <w:rFonts w:ascii="宋体" w:hAnsi="宋体" w:hint="eastAsia"/>
        </w:rPr>
        <w:t>全部人机操作设计均应充分考虑不同业务层次人员在访问系统过程中的具体情况和实际需要；</w:t>
      </w:r>
    </w:p>
    <w:p w:rsidR="00CF181F" w:rsidRPr="00717C02" w:rsidRDefault="00CF181F" w:rsidP="00CF181F">
      <w:pPr>
        <w:pStyle w:val="a"/>
        <w:numPr>
          <w:ilvl w:val="0"/>
          <w:numId w:val="19"/>
        </w:numPr>
        <w:rPr>
          <w:rFonts w:ascii="宋体" w:hAnsi="宋体"/>
        </w:rPr>
      </w:pPr>
      <w:r w:rsidRPr="00717C02">
        <w:rPr>
          <w:rFonts w:ascii="宋体" w:hAnsi="宋体" w:hint="eastAsia"/>
        </w:rPr>
        <w:t>通过单点登录的方式，方便用户使用现有系统，实现简单化办公。</w:t>
      </w:r>
    </w:p>
    <w:p w:rsidR="00CF181F" w:rsidRPr="00717C02" w:rsidRDefault="00CF181F" w:rsidP="00CF181F">
      <w:pPr>
        <w:pStyle w:val="a"/>
        <w:numPr>
          <w:ilvl w:val="0"/>
          <w:numId w:val="0"/>
        </w:numPr>
        <w:ind w:left="425" w:firstLineChars="200" w:firstLine="482"/>
        <w:rPr>
          <w:rFonts w:ascii="宋体" w:hAnsi="宋体"/>
          <w:b/>
        </w:rPr>
      </w:pPr>
      <w:bookmarkStart w:id="5" w:name="_Toc223297594"/>
      <w:bookmarkStart w:id="6" w:name="_Toc228670185"/>
      <w:bookmarkStart w:id="7" w:name="_Toc321183272"/>
      <w:bookmarkStart w:id="8" w:name="_Toc388023192"/>
      <w:r w:rsidRPr="00717C02">
        <w:rPr>
          <w:rFonts w:ascii="宋体" w:hAnsi="宋体" w:hint="eastAsia"/>
          <w:b/>
        </w:rPr>
        <w:t>先进性原则</w:t>
      </w:r>
      <w:bookmarkEnd w:id="5"/>
      <w:bookmarkEnd w:id="6"/>
      <w:bookmarkEnd w:id="7"/>
      <w:bookmarkEnd w:id="8"/>
    </w:p>
    <w:p w:rsidR="00CF181F" w:rsidRPr="00717C02" w:rsidRDefault="00CF181F" w:rsidP="00CF181F">
      <w:pPr>
        <w:pStyle w:val="a"/>
        <w:numPr>
          <w:ilvl w:val="0"/>
          <w:numId w:val="0"/>
        </w:numPr>
        <w:ind w:left="425" w:firstLineChars="200" w:firstLine="480"/>
        <w:rPr>
          <w:rFonts w:ascii="宋体" w:hAnsi="宋体"/>
        </w:rPr>
      </w:pPr>
      <w:r w:rsidRPr="00717C02">
        <w:rPr>
          <w:rFonts w:ascii="宋体" w:hAnsi="宋体" w:hint="eastAsia"/>
        </w:rPr>
        <w:t>采用当今国内、国际上先进和成熟的计算机软硬件技术，使新建立的系统能够最大限度地适应今后业务发展变化的需要。</w:t>
      </w:r>
    </w:p>
    <w:p w:rsidR="00CF181F" w:rsidRPr="00717C02" w:rsidRDefault="00CF181F" w:rsidP="00CF181F">
      <w:pPr>
        <w:pStyle w:val="a"/>
        <w:numPr>
          <w:ilvl w:val="0"/>
          <w:numId w:val="19"/>
        </w:numPr>
        <w:rPr>
          <w:rFonts w:ascii="宋体" w:hAnsi="宋体"/>
        </w:rPr>
      </w:pPr>
      <w:r w:rsidRPr="00717C02">
        <w:rPr>
          <w:rFonts w:ascii="宋体" w:hAnsi="宋体" w:hint="eastAsia"/>
        </w:rPr>
        <w:t>系统基于先进的、开放标准的平台软件上构建；</w:t>
      </w:r>
    </w:p>
    <w:p w:rsidR="00CF181F" w:rsidRPr="00717C02" w:rsidRDefault="00CF181F" w:rsidP="00CF181F">
      <w:pPr>
        <w:pStyle w:val="a"/>
        <w:numPr>
          <w:ilvl w:val="0"/>
          <w:numId w:val="19"/>
        </w:numPr>
        <w:rPr>
          <w:rFonts w:ascii="宋体" w:hAnsi="宋体"/>
        </w:rPr>
      </w:pPr>
      <w:r w:rsidRPr="00717C02">
        <w:rPr>
          <w:rFonts w:ascii="宋体" w:hAnsi="宋体" w:hint="eastAsia"/>
        </w:rPr>
        <w:t>先进的现代管理技术，以保证系统的科学性；</w:t>
      </w:r>
    </w:p>
    <w:p w:rsidR="00646467" w:rsidRPr="00717C02" w:rsidRDefault="00CF181F" w:rsidP="00646467">
      <w:pPr>
        <w:pStyle w:val="a"/>
        <w:numPr>
          <w:ilvl w:val="0"/>
          <w:numId w:val="19"/>
        </w:numPr>
        <w:rPr>
          <w:rFonts w:ascii="宋体" w:hAnsi="宋体"/>
        </w:rPr>
      </w:pPr>
      <w:r w:rsidRPr="00717C02">
        <w:rPr>
          <w:rFonts w:ascii="宋体" w:hAnsi="宋体" w:hint="eastAsia"/>
        </w:rPr>
        <w:t>先进的软件项目管理，以保证系统实施、管理及维护制度等的领先性。</w:t>
      </w:r>
    </w:p>
    <w:p w:rsidR="00CF181F" w:rsidRPr="00717C02" w:rsidRDefault="00CF181F" w:rsidP="00CF181F">
      <w:pPr>
        <w:pStyle w:val="a"/>
        <w:numPr>
          <w:ilvl w:val="0"/>
          <w:numId w:val="0"/>
        </w:numPr>
        <w:ind w:left="425" w:firstLineChars="200" w:firstLine="482"/>
        <w:rPr>
          <w:rFonts w:ascii="宋体" w:hAnsi="宋体"/>
          <w:b/>
        </w:rPr>
      </w:pPr>
      <w:bookmarkStart w:id="9" w:name="_Toc128131950"/>
      <w:bookmarkStart w:id="10" w:name="_Toc223297595"/>
      <w:bookmarkStart w:id="11" w:name="_Toc228670186"/>
      <w:bookmarkStart w:id="12" w:name="_Toc321183273"/>
      <w:bookmarkStart w:id="13" w:name="_Toc388023193"/>
      <w:r w:rsidRPr="00717C02">
        <w:rPr>
          <w:rFonts w:ascii="宋体" w:hAnsi="宋体" w:hint="eastAsia"/>
          <w:b/>
        </w:rPr>
        <w:t>安全性原则</w:t>
      </w:r>
      <w:bookmarkEnd w:id="9"/>
      <w:bookmarkEnd w:id="10"/>
      <w:bookmarkEnd w:id="11"/>
      <w:bookmarkEnd w:id="12"/>
      <w:bookmarkEnd w:id="13"/>
    </w:p>
    <w:p w:rsidR="00CF181F" w:rsidRPr="00717C02" w:rsidRDefault="00CF181F" w:rsidP="00CF181F">
      <w:pPr>
        <w:pStyle w:val="a"/>
        <w:numPr>
          <w:ilvl w:val="0"/>
          <w:numId w:val="0"/>
        </w:numPr>
        <w:ind w:left="425" w:firstLineChars="200" w:firstLine="480"/>
        <w:rPr>
          <w:rFonts w:ascii="宋体" w:hAnsi="宋体"/>
        </w:rPr>
      </w:pPr>
      <w:r w:rsidRPr="00717C02">
        <w:rPr>
          <w:rFonts w:ascii="宋体" w:hAnsi="宋体" w:hint="eastAsia"/>
        </w:rPr>
        <w:t>整体的系统安全性是此系统的中必须的重点要求。在软件设计开发中，把系统的安全、可靠将作为第一要素。配合网络系统、数据库系统在应用系统上建立安全机制设置，在保证不同用户对不同资源有不同访问权限的基础上，拒绝非法用户进入系统和合法用户的越权操作，避免系统遭到破坏，防止系统数据窃取和篡改。此外还通过软件方面的安全设置，避免合法用户对于数据的不经意破坏。</w:t>
      </w:r>
    </w:p>
    <w:p w:rsidR="00CF181F" w:rsidRPr="00717C02" w:rsidRDefault="00CF181F" w:rsidP="00CF181F">
      <w:pPr>
        <w:pStyle w:val="a"/>
        <w:numPr>
          <w:ilvl w:val="0"/>
          <w:numId w:val="0"/>
        </w:numPr>
        <w:ind w:left="425" w:firstLineChars="200" w:firstLine="482"/>
        <w:rPr>
          <w:rFonts w:ascii="宋体" w:hAnsi="宋体"/>
          <w:b/>
        </w:rPr>
      </w:pPr>
      <w:bookmarkStart w:id="14" w:name="_Toc128131951"/>
      <w:bookmarkStart w:id="15" w:name="_Toc223297596"/>
      <w:bookmarkStart w:id="16" w:name="_Toc228670187"/>
      <w:bookmarkStart w:id="17" w:name="_Toc321183274"/>
      <w:bookmarkStart w:id="18" w:name="_Toc388023194"/>
      <w:r w:rsidRPr="00717C02">
        <w:rPr>
          <w:rFonts w:ascii="宋体" w:hAnsi="宋体" w:hint="eastAsia"/>
          <w:b/>
        </w:rPr>
        <w:t>可靠性原则</w:t>
      </w:r>
      <w:bookmarkEnd w:id="14"/>
      <w:bookmarkEnd w:id="15"/>
      <w:bookmarkEnd w:id="16"/>
      <w:bookmarkEnd w:id="17"/>
      <w:bookmarkEnd w:id="18"/>
    </w:p>
    <w:p w:rsidR="00CF181F" w:rsidRPr="00717C02" w:rsidRDefault="00CF181F" w:rsidP="00CF181F">
      <w:pPr>
        <w:pStyle w:val="a"/>
        <w:numPr>
          <w:ilvl w:val="0"/>
          <w:numId w:val="0"/>
        </w:numPr>
        <w:ind w:left="425" w:firstLineChars="200" w:firstLine="480"/>
        <w:rPr>
          <w:rFonts w:ascii="宋体" w:hAnsi="宋体"/>
        </w:rPr>
      </w:pPr>
      <w:r w:rsidRPr="00717C02">
        <w:rPr>
          <w:rFonts w:ascii="宋体" w:hAnsi="宋体" w:hint="eastAsia"/>
        </w:rPr>
        <w:t>从企业应用系统的信息处理角度上来看，数据量会较大、处理复杂。因此，在系统的实施工作将采用以下做法：</w:t>
      </w:r>
    </w:p>
    <w:p w:rsidR="00CF181F" w:rsidRPr="00717C02" w:rsidRDefault="00CF181F" w:rsidP="00CF181F">
      <w:pPr>
        <w:pStyle w:val="a"/>
        <w:numPr>
          <w:ilvl w:val="0"/>
          <w:numId w:val="19"/>
        </w:numPr>
        <w:rPr>
          <w:rFonts w:ascii="宋体" w:hAnsi="宋体"/>
        </w:rPr>
      </w:pPr>
      <w:r w:rsidRPr="00717C02">
        <w:rPr>
          <w:rFonts w:ascii="宋体" w:hAnsi="宋体" w:hint="eastAsia"/>
        </w:rPr>
        <w:t>采用具有容错功能的服务器，出现故障时能够迅速恢复并有适当的应急措施；</w:t>
      </w:r>
    </w:p>
    <w:p w:rsidR="00CF181F" w:rsidRPr="00717C02" w:rsidRDefault="00CF181F" w:rsidP="00CF181F">
      <w:pPr>
        <w:pStyle w:val="a"/>
        <w:numPr>
          <w:ilvl w:val="0"/>
          <w:numId w:val="19"/>
        </w:numPr>
        <w:rPr>
          <w:rFonts w:ascii="宋体" w:hAnsi="宋体"/>
        </w:rPr>
      </w:pPr>
      <w:r w:rsidRPr="00717C02">
        <w:rPr>
          <w:rFonts w:ascii="宋体" w:hAnsi="宋体" w:hint="eastAsia"/>
        </w:rPr>
        <w:t>采用数据备份恢复、数据日志、故障处理等系统故障对策功能。</w:t>
      </w:r>
    </w:p>
    <w:p w:rsidR="00CF181F" w:rsidRPr="00717C02" w:rsidRDefault="00CF181F" w:rsidP="00CF181F">
      <w:pPr>
        <w:pStyle w:val="a"/>
        <w:numPr>
          <w:ilvl w:val="0"/>
          <w:numId w:val="0"/>
        </w:numPr>
        <w:ind w:left="425" w:firstLineChars="200" w:firstLine="482"/>
        <w:rPr>
          <w:rFonts w:ascii="宋体" w:hAnsi="宋体"/>
          <w:b/>
        </w:rPr>
      </w:pPr>
      <w:bookmarkStart w:id="19" w:name="_Toc223297597"/>
      <w:bookmarkStart w:id="20" w:name="_Toc228670188"/>
      <w:bookmarkStart w:id="21" w:name="_Toc321183275"/>
      <w:bookmarkStart w:id="22" w:name="_Toc388023195"/>
      <w:r w:rsidRPr="00717C02">
        <w:rPr>
          <w:rFonts w:ascii="宋体" w:hAnsi="宋体" w:hint="eastAsia"/>
          <w:b/>
        </w:rPr>
        <w:t>可扩展、可维护原则</w:t>
      </w:r>
      <w:bookmarkEnd w:id="19"/>
      <w:bookmarkEnd w:id="20"/>
      <w:bookmarkEnd w:id="21"/>
      <w:bookmarkEnd w:id="22"/>
    </w:p>
    <w:p w:rsidR="00CF181F" w:rsidRPr="00717C02" w:rsidRDefault="00CF181F" w:rsidP="00CF181F">
      <w:pPr>
        <w:pStyle w:val="a"/>
        <w:numPr>
          <w:ilvl w:val="0"/>
          <w:numId w:val="0"/>
        </w:numPr>
        <w:ind w:left="425" w:firstLineChars="200" w:firstLine="480"/>
        <w:rPr>
          <w:rFonts w:ascii="宋体" w:hAnsi="宋体"/>
        </w:rPr>
      </w:pPr>
      <w:r w:rsidRPr="00717C02">
        <w:rPr>
          <w:rFonts w:ascii="宋体" w:hAnsi="宋体" w:hint="eastAsia"/>
        </w:rPr>
        <w:t>随着公司经营规模的扩大，将带来人员的不断扩充和用户需求的扩大，信息化建设支撑工作也将不断的深化，系统的扩展不可避免，保护投资是系统设计需要考虑的。因此，提高系统的可扩展性、可维护性是提高整个系统业务性能的必然要求。</w:t>
      </w:r>
    </w:p>
    <w:p w:rsidR="00CF181F" w:rsidRPr="00717C02" w:rsidRDefault="00CF181F" w:rsidP="00CF181F">
      <w:pPr>
        <w:pStyle w:val="a"/>
        <w:numPr>
          <w:ilvl w:val="0"/>
          <w:numId w:val="19"/>
        </w:numPr>
        <w:rPr>
          <w:rFonts w:ascii="宋体" w:hAnsi="宋体"/>
        </w:rPr>
      </w:pPr>
      <w:r w:rsidRPr="00717C02">
        <w:rPr>
          <w:rFonts w:ascii="宋体" w:hAnsi="宋体" w:hint="eastAsia"/>
        </w:rPr>
        <w:t>系统将充分考虑在结构、容量、通信能力、产品升级、处理能力、数</w:t>
      </w:r>
      <w:r w:rsidRPr="00717C02">
        <w:rPr>
          <w:rFonts w:ascii="宋体" w:hAnsi="宋体" w:hint="eastAsia"/>
        </w:rPr>
        <w:lastRenderedPageBreak/>
        <w:t>据库、软件开发等方面具备良好的可扩展性和灵活性；</w:t>
      </w:r>
    </w:p>
    <w:p w:rsidR="00CF181F" w:rsidRPr="00717C02" w:rsidRDefault="00CF181F" w:rsidP="00CF181F">
      <w:pPr>
        <w:pStyle w:val="a"/>
        <w:numPr>
          <w:ilvl w:val="0"/>
          <w:numId w:val="19"/>
        </w:numPr>
        <w:rPr>
          <w:rFonts w:ascii="宋体" w:hAnsi="宋体"/>
        </w:rPr>
      </w:pPr>
      <w:r w:rsidRPr="00717C02">
        <w:rPr>
          <w:rFonts w:ascii="宋体" w:hAnsi="宋体" w:hint="eastAsia"/>
        </w:rPr>
        <w:t>应用软件采用的结构和程序模块构造，充分考虑使之获得较好的可维护性和可移植性，即可以根据需要修改某个模块、增加新的功能以及重组系统的结构以达到程序可重用的目的；</w:t>
      </w:r>
    </w:p>
    <w:p w:rsidR="00CF181F" w:rsidRPr="00717C02" w:rsidRDefault="00CF181F" w:rsidP="00CF181F">
      <w:pPr>
        <w:pStyle w:val="a"/>
        <w:numPr>
          <w:ilvl w:val="0"/>
          <w:numId w:val="19"/>
        </w:numPr>
        <w:rPr>
          <w:rFonts w:ascii="宋体" w:hAnsi="宋体"/>
        </w:rPr>
      </w:pPr>
      <w:r w:rsidRPr="00717C02">
        <w:rPr>
          <w:rFonts w:ascii="宋体" w:hAnsi="宋体" w:hint="eastAsia"/>
        </w:rPr>
        <w:t>数据存储结构设计在充分考虑其合理、规范的基础上，同时具有可维护性，对数据库的修改维护可以在很短的时间内完成；</w:t>
      </w:r>
    </w:p>
    <w:p w:rsidR="00CF181F" w:rsidRPr="00717C02" w:rsidRDefault="00CF181F" w:rsidP="00CF181F">
      <w:pPr>
        <w:pStyle w:val="a"/>
        <w:numPr>
          <w:ilvl w:val="0"/>
          <w:numId w:val="19"/>
        </w:numPr>
        <w:rPr>
          <w:rFonts w:ascii="宋体" w:hAnsi="宋体"/>
        </w:rPr>
      </w:pPr>
      <w:r w:rsidRPr="00717C02">
        <w:rPr>
          <w:rFonts w:ascii="宋体" w:hAnsi="宋体" w:hint="eastAsia"/>
        </w:rPr>
        <w:t>系统部分功能考虑采用参数定义及生成方式以保证其具备普遍适应性；</w:t>
      </w:r>
    </w:p>
    <w:p w:rsidR="00CF181F" w:rsidRPr="00717C02" w:rsidRDefault="00CF181F" w:rsidP="00CF181F">
      <w:pPr>
        <w:pStyle w:val="a"/>
        <w:numPr>
          <w:ilvl w:val="0"/>
          <w:numId w:val="19"/>
        </w:numPr>
        <w:rPr>
          <w:rFonts w:ascii="宋体" w:hAnsi="宋体"/>
        </w:rPr>
      </w:pPr>
      <w:r w:rsidRPr="00717C02">
        <w:rPr>
          <w:rFonts w:ascii="宋体" w:hAnsi="宋体" w:hint="eastAsia"/>
        </w:rPr>
        <w:t>部分功能采用多种处理选择模块以适应管理模块的变更。</w:t>
      </w:r>
    </w:p>
    <w:p w:rsidR="00CF181F" w:rsidRPr="00717C02" w:rsidRDefault="00CF181F" w:rsidP="00CF181F">
      <w:pPr>
        <w:pStyle w:val="a"/>
        <w:numPr>
          <w:ilvl w:val="0"/>
          <w:numId w:val="0"/>
        </w:numPr>
        <w:ind w:left="425" w:firstLineChars="200" w:firstLine="482"/>
        <w:rPr>
          <w:rFonts w:ascii="宋体" w:hAnsi="宋体"/>
          <w:b/>
        </w:rPr>
      </w:pPr>
      <w:bookmarkStart w:id="23" w:name="_Toc178221188"/>
      <w:bookmarkStart w:id="24" w:name="_Toc222822604"/>
      <w:bookmarkStart w:id="25" w:name="_Toc223297593"/>
      <w:bookmarkStart w:id="26" w:name="_Toc228670184"/>
      <w:bookmarkStart w:id="27" w:name="_Toc321183271"/>
      <w:bookmarkStart w:id="28" w:name="_Toc388023196"/>
      <w:r w:rsidRPr="00717C02">
        <w:rPr>
          <w:rFonts w:ascii="宋体" w:hAnsi="宋体" w:hint="eastAsia"/>
          <w:b/>
        </w:rPr>
        <w:t>方便性原则</w:t>
      </w:r>
      <w:bookmarkEnd w:id="23"/>
      <w:bookmarkEnd w:id="24"/>
      <w:bookmarkEnd w:id="25"/>
      <w:bookmarkEnd w:id="26"/>
      <w:bookmarkEnd w:id="27"/>
      <w:bookmarkEnd w:id="28"/>
    </w:p>
    <w:p w:rsidR="00CF181F" w:rsidRPr="00717C02" w:rsidRDefault="00CF181F" w:rsidP="00CF181F">
      <w:pPr>
        <w:pStyle w:val="a"/>
        <w:numPr>
          <w:ilvl w:val="0"/>
          <w:numId w:val="0"/>
        </w:numPr>
        <w:ind w:left="425" w:firstLineChars="200" w:firstLine="480"/>
        <w:rPr>
          <w:rFonts w:ascii="宋体" w:hAnsi="宋体"/>
        </w:rPr>
      </w:pPr>
      <w:r w:rsidRPr="00717C02">
        <w:rPr>
          <w:rFonts w:ascii="宋体" w:hAnsi="宋体" w:hint="eastAsia"/>
        </w:rPr>
        <w:t>系统的建设充分考虑到用户使用的方便性，风格简洁，简单易用，通过集成门户功能和单点登录其它应用系统，用户通过门户系统就可以方便地访问其它信息应用系统的资源。</w:t>
      </w:r>
    </w:p>
    <w:p w:rsidR="00CF181F" w:rsidRPr="00717C02" w:rsidRDefault="00CF181F" w:rsidP="00CF181F">
      <w:pPr>
        <w:pStyle w:val="a"/>
        <w:numPr>
          <w:ilvl w:val="0"/>
          <w:numId w:val="0"/>
        </w:numPr>
        <w:ind w:left="425" w:firstLineChars="200" w:firstLine="482"/>
        <w:rPr>
          <w:rFonts w:ascii="宋体" w:hAnsi="宋体"/>
          <w:b/>
        </w:rPr>
      </w:pPr>
      <w:bookmarkStart w:id="29" w:name="_Toc223297600"/>
      <w:bookmarkStart w:id="30" w:name="_Toc228670190"/>
      <w:bookmarkStart w:id="31" w:name="_Toc321183277"/>
      <w:bookmarkStart w:id="32" w:name="_Toc388023197"/>
      <w:r w:rsidRPr="00717C02">
        <w:rPr>
          <w:rFonts w:ascii="宋体" w:hAnsi="宋体" w:hint="eastAsia"/>
          <w:b/>
        </w:rPr>
        <w:t>经济性原则</w:t>
      </w:r>
      <w:bookmarkEnd w:id="29"/>
      <w:bookmarkEnd w:id="30"/>
      <w:bookmarkEnd w:id="31"/>
      <w:bookmarkEnd w:id="32"/>
    </w:p>
    <w:p w:rsidR="006754FB" w:rsidRPr="00717C02" w:rsidRDefault="00CF181F" w:rsidP="00C72F29">
      <w:pPr>
        <w:pStyle w:val="a"/>
        <w:numPr>
          <w:ilvl w:val="0"/>
          <w:numId w:val="0"/>
        </w:numPr>
        <w:ind w:left="425" w:firstLineChars="200" w:firstLine="480"/>
        <w:rPr>
          <w:rFonts w:ascii="宋体" w:hAnsi="宋体"/>
        </w:rPr>
      </w:pPr>
      <w:r w:rsidRPr="00717C02">
        <w:rPr>
          <w:rFonts w:ascii="宋体" w:hAnsi="宋体" w:hint="eastAsia"/>
        </w:rPr>
        <w:t>根据SMG的实际需求，以及协同办公、流程审批以及系统接口等发展趋势，设备选型以及系统设计一方面要考虑安全性、可靠性和先进性；同时，也考虑经济实用，要易于扩展升级、易于操作、易于管理维护、易于用户掌握和学习使用。在完成系统目标的基础上，力争用最少的钱办最多的事，保证系统投资的长远价值。</w:t>
      </w:r>
    </w:p>
    <w:p w:rsidR="006754FB" w:rsidRPr="00717C02" w:rsidRDefault="006754FB" w:rsidP="00763DC8">
      <w:pPr>
        <w:rPr>
          <w:rFonts w:ascii="宋体" w:hAnsi="宋体"/>
        </w:rPr>
      </w:pPr>
    </w:p>
    <w:p w:rsidR="00646467" w:rsidRPr="00717C02" w:rsidRDefault="00646467" w:rsidP="00763DC8">
      <w:pPr>
        <w:rPr>
          <w:rFonts w:ascii="宋体" w:hAnsi="宋体"/>
        </w:rPr>
      </w:pPr>
    </w:p>
    <w:p w:rsidR="006754FB" w:rsidRPr="00717C02" w:rsidRDefault="006754FB" w:rsidP="00763DC8">
      <w:pPr>
        <w:numPr>
          <w:ilvl w:val="0"/>
          <w:numId w:val="1"/>
        </w:numPr>
        <w:rPr>
          <w:rFonts w:ascii="宋体" w:hAnsi="宋体"/>
          <w:sz w:val="28"/>
          <w:szCs w:val="28"/>
        </w:rPr>
      </w:pPr>
      <w:r w:rsidRPr="00717C02">
        <w:rPr>
          <w:rFonts w:ascii="宋体" w:hAnsi="宋体"/>
          <w:sz w:val="28"/>
          <w:szCs w:val="28"/>
        </w:rPr>
        <w:t>SMG</w:t>
      </w:r>
      <w:r w:rsidR="00DE566E" w:rsidRPr="00717C02">
        <w:rPr>
          <w:rFonts w:ascii="宋体" w:hAnsi="宋体" w:hint="eastAsia"/>
          <w:sz w:val="28"/>
          <w:szCs w:val="28"/>
        </w:rPr>
        <w:t>云管理项目</w:t>
      </w:r>
      <w:r w:rsidRPr="00717C02">
        <w:rPr>
          <w:rFonts w:ascii="宋体" w:hAnsi="宋体" w:hint="eastAsia"/>
          <w:sz w:val="28"/>
          <w:szCs w:val="28"/>
        </w:rPr>
        <w:t>规划</w:t>
      </w:r>
    </w:p>
    <w:p w:rsidR="006754FB" w:rsidRPr="00717C02" w:rsidRDefault="006754FB" w:rsidP="00C72F29">
      <w:pPr>
        <w:pStyle w:val="a"/>
        <w:numPr>
          <w:ilvl w:val="0"/>
          <w:numId w:val="0"/>
        </w:numPr>
        <w:ind w:left="425" w:firstLineChars="200" w:firstLine="480"/>
        <w:rPr>
          <w:rFonts w:ascii="宋体" w:hAnsi="宋体"/>
        </w:rPr>
      </w:pPr>
      <w:r w:rsidRPr="00717C02">
        <w:rPr>
          <w:rFonts w:ascii="宋体" w:hAnsi="宋体"/>
        </w:rPr>
        <w:t>SMG</w:t>
      </w:r>
      <w:r w:rsidR="00C72F29">
        <w:rPr>
          <w:rFonts w:ascii="宋体" w:hAnsi="宋体" w:hint="eastAsia"/>
        </w:rPr>
        <w:t>云管理</w:t>
      </w:r>
      <w:r w:rsidRPr="00717C02">
        <w:rPr>
          <w:rFonts w:ascii="宋体" w:hAnsi="宋体" w:hint="eastAsia"/>
        </w:rPr>
        <w:t>规划，依据</w:t>
      </w:r>
      <w:r w:rsidRPr="00717C02">
        <w:rPr>
          <w:rFonts w:ascii="宋体" w:hAnsi="宋体"/>
        </w:rPr>
        <w:t>SOA</w:t>
      </w:r>
      <w:r w:rsidRPr="00717C02">
        <w:rPr>
          <w:rFonts w:ascii="宋体" w:hAnsi="宋体" w:hint="eastAsia"/>
        </w:rPr>
        <w:t>整体架构和设计方法，针对本项目提出了如下系统总体构架图：</w:t>
      </w:r>
    </w:p>
    <w:p w:rsidR="006754FB" w:rsidRPr="00717C02" w:rsidRDefault="00945956" w:rsidP="00C72F29">
      <w:pPr>
        <w:spacing w:line="360" w:lineRule="auto"/>
        <w:jc w:val="center"/>
        <w:rPr>
          <w:rFonts w:ascii="宋体" w:hAnsi="宋体"/>
        </w:rPr>
      </w:pPr>
      <w:r>
        <w:rPr>
          <w:rFonts w:ascii="宋体" w:hAnsi="宋体"/>
          <w:noProof/>
        </w:rPr>
        <w:lastRenderedPageBreak/>
        <w:drawing>
          <wp:inline distT="0" distB="0" distL="0" distR="0">
            <wp:extent cx="5507355" cy="4316632"/>
            <wp:effectExtent l="1905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511014" cy="4319500"/>
                    </a:xfrm>
                    <a:prstGeom prst="rect">
                      <a:avLst/>
                    </a:prstGeom>
                    <a:noFill/>
                  </pic:spPr>
                </pic:pic>
              </a:graphicData>
            </a:graphic>
          </wp:inline>
        </w:drawing>
      </w:r>
    </w:p>
    <w:p w:rsidR="006754FB" w:rsidRPr="00717C02" w:rsidRDefault="006754FB" w:rsidP="00646467">
      <w:pPr>
        <w:spacing w:line="360" w:lineRule="auto"/>
        <w:rPr>
          <w:rFonts w:ascii="宋体" w:hAnsi="宋体"/>
          <w:sz w:val="24"/>
        </w:rPr>
      </w:pPr>
      <w:r w:rsidRPr="00717C02">
        <w:rPr>
          <w:rFonts w:ascii="宋体" w:hAnsi="宋体" w:hint="eastAsia"/>
          <w:sz w:val="24"/>
        </w:rPr>
        <w:t>本项目实现总体框架如上图所示。总体框架分</w:t>
      </w:r>
      <w:r w:rsidR="00646467" w:rsidRPr="00717C02">
        <w:rPr>
          <w:rFonts w:ascii="宋体" w:hAnsi="宋体" w:hint="eastAsia"/>
          <w:sz w:val="24"/>
        </w:rPr>
        <w:t>六</w:t>
      </w:r>
      <w:r w:rsidRPr="00717C02">
        <w:rPr>
          <w:rFonts w:ascii="宋体" w:hAnsi="宋体" w:hint="eastAsia"/>
          <w:sz w:val="24"/>
        </w:rPr>
        <w:t>层，</w:t>
      </w:r>
    </w:p>
    <w:p w:rsidR="006754FB" w:rsidRPr="00717C02" w:rsidRDefault="006754FB" w:rsidP="007522B6">
      <w:pPr>
        <w:pStyle w:val="a7"/>
        <w:numPr>
          <w:ilvl w:val="0"/>
          <w:numId w:val="17"/>
        </w:numPr>
        <w:ind w:firstLineChars="0"/>
        <w:rPr>
          <w:rFonts w:ascii="宋体" w:hAnsi="宋体"/>
        </w:rPr>
      </w:pPr>
      <w:r w:rsidRPr="00717C02">
        <w:rPr>
          <w:rFonts w:ascii="宋体" w:hAnsi="宋体" w:hint="eastAsia"/>
        </w:rPr>
        <w:t>客户端域：</w:t>
      </w:r>
    </w:p>
    <w:p w:rsidR="006754FB" w:rsidRPr="00717C02" w:rsidRDefault="006754FB" w:rsidP="007522B6">
      <w:pPr>
        <w:pStyle w:val="a7"/>
        <w:ind w:left="780" w:firstLineChars="0" w:firstLine="0"/>
        <w:rPr>
          <w:rFonts w:ascii="宋体" w:hAnsi="宋体"/>
        </w:rPr>
      </w:pPr>
      <w:r w:rsidRPr="00717C02">
        <w:rPr>
          <w:rFonts w:ascii="宋体" w:hAnsi="宋体" w:hint="eastAsia"/>
        </w:rPr>
        <w:t>通过不同方式的客户端，包括</w:t>
      </w:r>
      <w:r w:rsidRPr="00717C02">
        <w:rPr>
          <w:rFonts w:ascii="宋体" w:hAnsi="宋体"/>
        </w:rPr>
        <w:t>PC</w:t>
      </w:r>
      <w:r w:rsidRPr="00717C02">
        <w:rPr>
          <w:rFonts w:ascii="宋体" w:hAnsi="宋体" w:hint="eastAsia"/>
        </w:rPr>
        <w:t>浏览器，无线移动终端等方式提供用户访问信息门户的渠道。本期项目主要实现</w:t>
      </w:r>
      <w:r w:rsidRPr="00717C02">
        <w:rPr>
          <w:rFonts w:ascii="宋体" w:hAnsi="宋体"/>
        </w:rPr>
        <w:t>PC</w:t>
      </w:r>
      <w:r w:rsidRPr="00717C02">
        <w:rPr>
          <w:rFonts w:ascii="宋体" w:hAnsi="宋体" w:hint="eastAsia"/>
        </w:rPr>
        <w:t>浏览器方式接入；</w:t>
      </w:r>
    </w:p>
    <w:p w:rsidR="006754FB" w:rsidRPr="00717C02" w:rsidRDefault="006754FB" w:rsidP="000F1A16">
      <w:pPr>
        <w:pStyle w:val="a7"/>
        <w:numPr>
          <w:ilvl w:val="0"/>
          <w:numId w:val="17"/>
        </w:numPr>
        <w:ind w:firstLineChars="0"/>
        <w:rPr>
          <w:rFonts w:ascii="宋体" w:hAnsi="宋体"/>
        </w:rPr>
      </w:pPr>
      <w:r w:rsidRPr="00717C02">
        <w:rPr>
          <w:rFonts w:ascii="宋体" w:hAnsi="宋体" w:hint="eastAsia"/>
        </w:rPr>
        <w:t>统一认证域：</w:t>
      </w:r>
    </w:p>
    <w:p w:rsidR="006754FB" w:rsidRPr="00717C02" w:rsidRDefault="006754FB" w:rsidP="0079323D">
      <w:pPr>
        <w:pStyle w:val="a7"/>
        <w:ind w:left="780" w:firstLineChars="0" w:firstLine="0"/>
        <w:rPr>
          <w:rFonts w:ascii="宋体" w:hAnsi="宋体"/>
        </w:rPr>
      </w:pPr>
      <w:r w:rsidRPr="00717C02">
        <w:rPr>
          <w:rFonts w:ascii="宋体" w:hAnsi="宋体" w:hint="eastAsia"/>
        </w:rPr>
        <w:t>基于</w:t>
      </w:r>
      <w:r w:rsidRPr="00717C02">
        <w:rPr>
          <w:rFonts w:ascii="宋体" w:hAnsi="宋体"/>
        </w:rPr>
        <w:t>Portal</w:t>
      </w:r>
      <w:r w:rsidRPr="00717C02">
        <w:rPr>
          <w:rFonts w:ascii="宋体" w:hAnsi="宋体" w:hint="eastAsia"/>
        </w:rPr>
        <w:t>门户框架，实现统一认证和单点登录及统一用户访问控制等功能。</w:t>
      </w:r>
    </w:p>
    <w:p w:rsidR="006754FB" w:rsidRPr="00717C02" w:rsidRDefault="006754FB" w:rsidP="0079323D">
      <w:pPr>
        <w:pStyle w:val="a7"/>
        <w:numPr>
          <w:ilvl w:val="0"/>
          <w:numId w:val="17"/>
        </w:numPr>
        <w:ind w:firstLineChars="0"/>
        <w:rPr>
          <w:rFonts w:ascii="宋体" w:hAnsi="宋体"/>
        </w:rPr>
      </w:pPr>
      <w:r w:rsidRPr="00717C02">
        <w:rPr>
          <w:rFonts w:ascii="宋体" w:hAnsi="宋体" w:hint="eastAsia"/>
        </w:rPr>
        <w:t>门户域：</w:t>
      </w:r>
    </w:p>
    <w:p w:rsidR="006754FB" w:rsidRPr="00717C02" w:rsidRDefault="006754FB" w:rsidP="00F85E9F">
      <w:pPr>
        <w:pStyle w:val="a7"/>
        <w:ind w:left="780" w:firstLineChars="0" w:firstLine="0"/>
        <w:rPr>
          <w:rFonts w:ascii="宋体" w:hAnsi="宋体"/>
        </w:rPr>
      </w:pPr>
      <w:r w:rsidRPr="00717C02">
        <w:rPr>
          <w:rFonts w:ascii="宋体" w:hAnsi="宋体" w:hint="eastAsia"/>
        </w:rPr>
        <w:t>基于</w:t>
      </w:r>
      <w:r w:rsidRPr="00717C02">
        <w:rPr>
          <w:rFonts w:ascii="宋体" w:hAnsi="宋体"/>
        </w:rPr>
        <w:t>Portal</w:t>
      </w:r>
      <w:r w:rsidR="007C1B37">
        <w:rPr>
          <w:rFonts w:ascii="宋体" w:hAnsi="宋体" w:hint="eastAsia"/>
        </w:rPr>
        <w:t>门户的框架，搭建生产办公协同门户、番茄网和外网三个门户</w:t>
      </w:r>
      <w:r w:rsidRPr="00717C02">
        <w:rPr>
          <w:rFonts w:ascii="宋体" w:hAnsi="宋体" w:hint="eastAsia"/>
        </w:rPr>
        <w:t>，实现节目资料统一搜索、主题化服务、统一通讯、社区，内容管理发布、统计分析等功能。同时实现集团门户，是</w:t>
      </w:r>
      <w:r w:rsidRPr="00717C02">
        <w:rPr>
          <w:rFonts w:ascii="宋体" w:hAnsi="宋体"/>
        </w:rPr>
        <w:t>SMG</w:t>
      </w:r>
      <w:r w:rsidRPr="00717C02">
        <w:rPr>
          <w:rFonts w:ascii="宋体" w:hAnsi="宋体" w:hint="eastAsia"/>
        </w:rPr>
        <w:t>未来业务系统的统一入口，和各</w:t>
      </w:r>
      <w:r w:rsidRPr="00717C02">
        <w:rPr>
          <w:rFonts w:ascii="宋体" w:hAnsi="宋体"/>
        </w:rPr>
        <w:t>IT</w:t>
      </w:r>
      <w:r w:rsidRPr="00717C02">
        <w:rPr>
          <w:rFonts w:ascii="宋体" w:hAnsi="宋体" w:hint="eastAsia"/>
        </w:rPr>
        <w:t>系统整合的入口。</w:t>
      </w:r>
    </w:p>
    <w:p w:rsidR="00646467" w:rsidRPr="00646467" w:rsidRDefault="00646467" w:rsidP="00646467">
      <w:pPr>
        <w:pStyle w:val="a7"/>
        <w:numPr>
          <w:ilvl w:val="0"/>
          <w:numId w:val="17"/>
        </w:numPr>
        <w:ind w:firstLineChars="0"/>
        <w:rPr>
          <w:rFonts w:ascii="宋体" w:hAnsi="宋体"/>
        </w:rPr>
      </w:pPr>
      <w:r>
        <w:rPr>
          <w:rFonts w:ascii="宋体" w:hAnsi="宋体" w:hint="eastAsia"/>
        </w:rPr>
        <w:t>应用</w:t>
      </w:r>
      <w:r w:rsidRPr="00646467">
        <w:rPr>
          <w:rFonts w:ascii="宋体" w:hAnsi="宋体" w:hint="eastAsia"/>
        </w:rPr>
        <w:t>整合域：</w:t>
      </w:r>
    </w:p>
    <w:p w:rsidR="004F0201" w:rsidRDefault="004F0201" w:rsidP="00646467">
      <w:pPr>
        <w:pStyle w:val="a7"/>
        <w:ind w:left="780" w:firstLineChars="0" w:firstLine="0"/>
        <w:rPr>
          <w:rFonts w:ascii="宋体" w:hAnsi="宋体"/>
        </w:rPr>
      </w:pPr>
      <w:r>
        <w:rPr>
          <w:rFonts w:ascii="宋体" w:hAnsi="宋体" w:hint="eastAsia"/>
        </w:rPr>
        <w:t>基于</w:t>
      </w:r>
      <w:r w:rsidRPr="004F0201">
        <w:rPr>
          <w:rFonts w:ascii="宋体" w:hAnsi="宋体" w:hint="eastAsia"/>
        </w:rPr>
        <w:t>面向服务的概念和WebService在企业应用整合中的地位和所起作用，架构出一个完整的、灵活的、对于客户而言更为人性化的整合方案，这个方案</w:t>
      </w:r>
      <w:r w:rsidRPr="004F0201">
        <w:rPr>
          <w:rFonts w:ascii="宋体" w:hAnsi="宋体" w:hint="eastAsia"/>
        </w:rPr>
        <w:lastRenderedPageBreak/>
        <w:t>能够有效的应对诸如跨平台跨语言通信、改进服务注册、服务组合、复杂对象传输、移动终端调用等问题，可以简化应用整合的复杂度。</w:t>
      </w:r>
    </w:p>
    <w:p w:rsidR="004F0201" w:rsidRDefault="004F0201" w:rsidP="004F0201">
      <w:pPr>
        <w:pStyle w:val="a7"/>
        <w:ind w:left="840" w:firstLineChars="0"/>
        <w:rPr>
          <w:rFonts w:ascii="宋体" w:hAnsi="宋体"/>
        </w:rPr>
      </w:pPr>
      <w:r w:rsidRPr="004F0201">
        <w:rPr>
          <w:rFonts w:ascii="宋体" w:hAnsi="宋体" w:hint="eastAsia"/>
        </w:rPr>
        <w:t>在架构的服务器端，此架构</w:t>
      </w:r>
      <w:r>
        <w:rPr>
          <w:rFonts w:ascii="宋体" w:hAnsi="宋体" w:hint="eastAsia"/>
        </w:rPr>
        <w:t>需</w:t>
      </w:r>
      <w:r w:rsidRPr="004F0201">
        <w:rPr>
          <w:rFonts w:ascii="宋体" w:hAnsi="宋体" w:hint="eastAsia"/>
        </w:rPr>
        <w:t>根据项目的实际需求和系统现状，结合了企业服务总线、事件驱动、改进的服务注册、服务网、服务组合等关键技术，使服务的生成能继承旧系统的结构和优势、服务的部署方便灵活、服务的调用迅速和随需应变。</w:t>
      </w:r>
    </w:p>
    <w:p w:rsidR="00646467" w:rsidRPr="00717C02" w:rsidRDefault="004F0201" w:rsidP="004F0201">
      <w:pPr>
        <w:pStyle w:val="a7"/>
        <w:ind w:left="840" w:firstLineChars="0"/>
        <w:rPr>
          <w:rFonts w:ascii="宋体" w:hAnsi="宋体"/>
        </w:rPr>
      </w:pPr>
      <w:bookmarkStart w:id="33" w:name="_GoBack"/>
      <w:bookmarkEnd w:id="33"/>
      <w:r w:rsidRPr="004F0201">
        <w:rPr>
          <w:rFonts w:ascii="宋体" w:hAnsi="宋体" w:hint="eastAsia"/>
        </w:rPr>
        <w:t>在客户端，架构提供中间代理，使服务的调用变得透明并且使服务调用的结构能够以统一和灵活的方式返回客户端。</w:t>
      </w:r>
    </w:p>
    <w:p w:rsidR="006754FB" w:rsidRPr="00717C02" w:rsidRDefault="006754FB" w:rsidP="0079323D">
      <w:pPr>
        <w:pStyle w:val="a7"/>
        <w:numPr>
          <w:ilvl w:val="0"/>
          <w:numId w:val="17"/>
        </w:numPr>
        <w:ind w:firstLineChars="0"/>
        <w:rPr>
          <w:rFonts w:ascii="宋体" w:hAnsi="宋体"/>
        </w:rPr>
      </w:pPr>
      <w:r w:rsidRPr="00717C02">
        <w:rPr>
          <w:rFonts w:ascii="宋体" w:hAnsi="宋体" w:hint="eastAsia"/>
        </w:rPr>
        <w:t>数据整合域：</w:t>
      </w:r>
    </w:p>
    <w:p w:rsidR="006754FB" w:rsidRPr="00717C02" w:rsidRDefault="006754FB" w:rsidP="00F85E9F">
      <w:pPr>
        <w:pStyle w:val="a7"/>
        <w:ind w:left="780" w:firstLineChars="0" w:firstLine="0"/>
        <w:rPr>
          <w:rFonts w:ascii="宋体" w:hAnsi="宋体"/>
        </w:rPr>
      </w:pPr>
      <w:r w:rsidRPr="00717C02">
        <w:rPr>
          <w:rFonts w:ascii="宋体" w:hAnsi="宋体" w:hint="eastAsia"/>
        </w:rPr>
        <w:t>主要提供数据交换功能、数据整合和集中功能。数据交换主要是基于适配器接口包括对现有系统的数据接口进行封装和数据格式转换影射，对上层提供统一的数据访问接口，以及在应用系统之间进行数据接口的封装和数据格式转换。数据整合和集中主要是从数据库层面对现有系统的数据进行采集，整理、规范和加工，作为给上层应用进行数据分析的基础。</w:t>
      </w:r>
    </w:p>
    <w:p w:rsidR="006754FB" w:rsidRPr="00717C02" w:rsidRDefault="006754FB" w:rsidP="0079323D">
      <w:pPr>
        <w:pStyle w:val="a7"/>
        <w:numPr>
          <w:ilvl w:val="0"/>
          <w:numId w:val="17"/>
        </w:numPr>
        <w:ind w:firstLineChars="0"/>
        <w:rPr>
          <w:rFonts w:ascii="宋体" w:hAnsi="宋体"/>
        </w:rPr>
      </w:pPr>
      <w:r w:rsidRPr="00717C02">
        <w:rPr>
          <w:rFonts w:ascii="宋体" w:hAnsi="宋体" w:hint="eastAsia"/>
        </w:rPr>
        <w:t>业务应用域</w:t>
      </w:r>
    </w:p>
    <w:p w:rsidR="006754FB" w:rsidRPr="00717C02" w:rsidRDefault="006754FB" w:rsidP="00D1658F">
      <w:pPr>
        <w:pStyle w:val="a7"/>
        <w:ind w:left="780" w:firstLineChars="0" w:firstLine="0"/>
        <w:rPr>
          <w:rFonts w:ascii="宋体" w:hAnsi="宋体"/>
        </w:rPr>
      </w:pPr>
      <w:r w:rsidRPr="00717C02">
        <w:rPr>
          <w:rFonts w:ascii="宋体" w:hAnsi="宋体" w:hint="eastAsia"/>
        </w:rPr>
        <w:t>现有需要接入和集成的应用系统，包括今后可能会接入和集成的其他系统，从整体应用架构上看，不同的应用系统具有不同的接入方式，但大部分应用系统保留原有的业务处理逻辑和应用架构，部分应用系统根据要求进行改造。</w:t>
      </w:r>
    </w:p>
    <w:sectPr w:rsidR="006754FB" w:rsidRPr="00717C02" w:rsidSect="0066449C">
      <w:pgSz w:w="11906" w:h="16838"/>
      <w:pgMar w:top="1134" w:right="1797"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C6B" w:rsidRDefault="00905C6B" w:rsidP="0084464E">
      <w:r>
        <w:separator/>
      </w:r>
    </w:p>
  </w:endnote>
  <w:endnote w:type="continuationSeparator" w:id="0">
    <w:p w:rsidR="00905C6B" w:rsidRDefault="00905C6B" w:rsidP="00844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C6B" w:rsidRDefault="00905C6B" w:rsidP="0084464E">
      <w:r>
        <w:separator/>
      </w:r>
    </w:p>
  </w:footnote>
  <w:footnote w:type="continuationSeparator" w:id="0">
    <w:p w:rsidR="00905C6B" w:rsidRDefault="00905C6B" w:rsidP="008446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02F6"/>
    <w:multiLevelType w:val="hybridMultilevel"/>
    <w:tmpl w:val="8496D1CA"/>
    <w:lvl w:ilvl="0" w:tplc="944825E0">
      <w:start w:val="1"/>
      <w:numFmt w:val="japaneseCounting"/>
      <w:lvlText w:val="第%1部"/>
      <w:lvlJc w:val="left"/>
      <w:pPr>
        <w:ind w:left="1320" w:hanging="13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A1E461F"/>
    <w:multiLevelType w:val="hybridMultilevel"/>
    <w:tmpl w:val="3D70477C"/>
    <w:lvl w:ilvl="0" w:tplc="B72478C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20837B69"/>
    <w:multiLevelType w:val="multilevel"/>
    <w:tmpl w:val="0409001F"/>
    <w:lvl w:ilvl="0">
      <w:start w:val="1"/>
      <w:numFmt w:val="decimal"/>
      <w:pStyle w:val="a"/>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3">
    <w:nsid w:val="2DAC6747"/>
    <w:multiLevelType w:val="hybridMultilevel"/>
    <w:tmpl w:val="3D70477C"/>
    <w:lvl w:ilvl="0" w:tplc="B72478C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343C3273"/>
    <w:multiLevelType w:val="hybridMultilevel"/>
    <w:tmpl w:val="ACFE0C84"/>
    <w:lvl w:ilvl="0" w:tplc="45D2F07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42726417"/>
    <w:multiLevelType w:val="hybridMultilevel"/>
    <w:tmpl w:val="3068635A"/>
    <w:lvl w:ilvl="0" w:tplc="45D2F07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453723E8"/>
    <w:multiLevelType w:val="hybridMultilevel"/>
    <w:tmpl w:val="5CA22098"/>
    <w:lvl w:ilvl="0" w:tplc="0409000F">
      <w:start w:val="1"/>
      <w:numFmt w:val="decimal"/>
      <w:lvlText w:val="%1."/>
      <w:lvlJc w:val="left"/>
      <w:pPr>
        <w:ind w:left="840" w:hanging="420"/>
      </w:pPr>
      <w:rPr>
        <w:rFonts w:cs="Times New Roman"/>
      </w:rPr>
    </w:lvl>
    <w:lvl w:ilvl="1" w:tplc="04090001">
      <w:start w:val="1"/>
      <w:numFmt w:val="bullet"/>
      <w:lvlText w:val=""/>
      <w:lvlJc w:val="left"/>
      <w:pPr>
        <w:ind w:left="1260" w:hanging="420"/>
      </w:pPr>
      <w:rPr>
        <w:rFonts w:ascii="Wingdings" w:hAnsi="Wingdings"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46FE4B66"/>
    <w:multiLevelType w:val="hybridMultilevel"/>
    <w:tmpl w:val="B12801FC"/>
    <w:lvl w:ilvl="0" w:tplc="0409000B">
      <w:start w:val="1"/>
      <w:numFmt w:val="bullet"/>
      <w:lvlText w:val=""/>
      <w:lvlJc w:val="left"/>
      <w:pPr>
        <w:ind w:left="1325" w:hanging="420"/>
      </w:pPr>
      <w:rPr>
        <w:rFonts w:ascii="Wingdings" w:hAnsi="Wingdings" w:hint="default"/>
      </w:rPr>
    </w:lvl>
    <w:lvl w:ilvl="1" w:tplc="04090003" w:tentative="1">
      <w:start w:val="1"/>
      <w:numFmt w:val="bullet"/>
      <w:lvlText w:val=""/>
      <w:lvlJc w:val="left"/>
      <w:pPr>
        <w:ind w:left="1745" w:hanging="420"/>
      </w:pPr>
      <w:rPr>
        <w:rFonts w:ascii="Wingdings" w:hAnsi="Wingdings" w:hint="default"/>
      </w:rPr>
    </w:lvl>
    <w:lvl w:ilvl="2" w:tplc="04090005"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3" w:tentative="1">
      <w:start w:val="1"/>
      <w:numFmt w:val="bullet"/>
      <w:lvlText w:val=""/>
      <w:lvlJc w:val="left"/>
      <w:pPr>
        <w:ind w:left="3005" w:hanging="420"/>
      </w:pPr>
      <w:rPr>
        <w:rFonts w:ascii="Wingdings" w:hAnsi="Wingdings" w:hint="default"/>
      </w:rPr>
    </w:lvl>
    <w:lvl w:ilvl="5" w:tplc="04090005"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3" w:tentative="1">
      <w:start w:val="1"/>
      <w:numFmt w:val="bullet"/>
      <w:lvlText w:val=""/>
      <w:lvlJc w:val="left"/>
      <w:pPr>
        <w:ind w:left="4265" w:hanging="420"/>
      </w:pPr>
      <w:rPr>
        <w:rFonts w:ascii="Wingdings" w:hAnsi="Wingdings" w:hint="default"/>
      </w:rPr>
    </w:lvl>
    <w:lvl w:ilvl="8" w:tplc="04090005" w:tentative="1">
      <w:start w:val="1"/>
      <w:numFmt w:val="bullet"/>
      <w:lvlText w:val=""/>
      <w:lvlJc w:val="left"/>
      <w:pPr>
        <w:ind w:left="4685" w:hanging="420"/>
      </w:pPr>
      <w:rPr>
        <w:rFonts w:ascii="Wingdings" w:hAnsi="Wingdings" w:hint="default"/>
      </w:rPr>
    </w:lvl>
  </w:abstractNum>
  <w:abstractNum w:abstractNumId="8">
    <w:nsid w:val="56BE0DE6"/>
    <w:multiLevelType w:val="hybridMultilevel"/>
    <w:tmpl w:val="1CD4740A"/>
    <w:lvl w:ilvl="0" w:tplc="0D48F6E2">
      <w:start w:val="1"/>
      <w:numFmt w:val="bullet"/>
      <w:lvlText w:val=""/>
      <w:lvlJc w:val="left"/>
      <w:pPr>
        <w:tabs>
          <w:tab w:val="num" w:pos="720"/>
        </w:tabs>
        <w:ind w:left="720" w:hanging="360"/>
      </w:pPr>
      <w:rPr>
        <w:rFonts w:ascii="Wingdings" w:hAnsi="Wingdings" w:hint="default"/>
      </w:rPr>
    </w:lvl>
    <w:lvl w:ilvl="1" w:tplc="D0E690A0" w:tentative="1">
      <w:start w:val="1"/>
      <w:numFmt w:val="bullet"/>
      <w:lvlText w:val=""/>
      <w:lvlJc w:val="left"/>
      <w:pPr>
        <w:tabs>
          <w:tab w:val="num" w:pos="1440"/>
        </w:tabs>
        <w:ind w:left="1440" w:hanging="360"/>
      </w:pPr>
      <w:rPr>
        <w:rFonts w:ascii="Wingdings" w:hAnsi="Wingdings" w:hint="default"/>
      </w:rPr>
    </w:lvl>
    <w:lvl w:ilvl="2" w:tplc="C010B0CC" w:tentative="1">
      <w:start w:val="1"/>
      <w:numFmt w:val="bullet"/>
      <w:lvlText w:val=""/>
      <w:lvlJc w:val="left"/>
      <w:pPr>
        <w:tabs>
          <w:tab w:val="num" w:pos="2160"/>
        </w:tabs>
        <w:ind w:left="2160" w:hanging="360"/>
      </w:pPr>
      <w:rPr>
        <w:rFonts w:ascii="Wingdings" w:hAnsi="Wingdings" w:hint="default"/>
      </w:rPr>
    </w:lvl>
    <w:lvl w:ilvl="3" w:tplc="15DA9AA2" w:tentative="1">
      <w:start w:val="1"/>
      <w:numFmt w:val="bullet"/>
      <w:lvlText w:val=""/>
      <w:lvlJc w:val="left"/>
      <w:pPr>
        <w:tabs>
          <w:tab w:val="num" w:pos="2880"/>
        </w:tabs>
        <w:ind w:left="2880" w:hanging="360"/>
      </w:pPr>
      <w:rPr>
        <w:rFonts w:ascii="Wingdings" w:hAnsi="Wingdings" w:hint="default"/>
      </w:rPr>
    </w:lvl>
    <w:lvl w:ilvl="4" w:tplc="A19ED364" w:tentative="1">
      <w:start w:val="1"/>
      <w:numFmt w:val="bullet"/>
      <w:lvlText w:val=""/>
      <w:lvlJc w:val="left"/>
      <w:pPr>
        <w:tabs>
          <w:tab w:val="num" w:pos="3600"/>
        </w:tabs>
        <w:ind w:left="3600" w:hanging="360"/>
      </w:pPr>
      <w:rPr>
        <w:rFonts w:ascii="Wingdings" w:hAnsi="Wingdings" w:hint="default"/>
      </w:rPr>
    </w:lvl>
    <w:lvl w:ilvl="5" w:tplc="2BCC8F50" w:tentative="1">
      <w:start w:val="1"/>
      <w:numFmt w:val="bullet"/>
      <w:lvlText w:val=""/>
      <w:lvlJc w:val="left"/>
      <w:pPr>
        <w:tabs>
          <w:tab w:val="num" w:pos="4320"/>
        </w:tabs>
        <w:ind w:left="4320" w:hanging="360"/>
      </w:pPr>
      <w:rPr>
        <w:rFonts w:ascii="Wingdings" w:hAnsi="Wingdings" w:hint="default"/>
      </w:rPr>
    </w:lvl>
    <w:lvl w:ilvl="6" w:tplc="92E00210" w:tentative="1">
      <w:start w:val="1"/>
      <w:numFmt w:val="bullet"/>
      <w:lvlText w:val=""/>
      <w:lvlJc w:val="left"/>
      <w:pPr>
        <w:tabs>
          <w:tab w:val="num" w:pos="5040"/>
        </w:tabs>
        <w:ind w:left="5040" w:hanging="360"/>
      </w:pPr>
      <w:rPr>
        <w:rFonts w:ascii="Wingdings" w:hAnsi="Wingdings" w:hint="default"/>
      </w:rPr>
    </w:lvl>
    <w:lvl w:ilvl="7" w:tplc="9C7E0208" w:tentative="1">
      <w:start w:val="1"/>
      <w:numFmt w:val="bullet"/>
      <w:lvlText w:val=""/>
      <w:lvlJc w:val="left"/>
      <w:pPr>
        <w:tabs>
          <w:tab w:val="num" w:pos="5760"/>
        </w:tabs>
        <w:ind w:left="5760" w:hanging="360"/>
      </w:pPr>
      <w:rPr>
        <w:rFonts w:ascii="Wingdings" w:hAnsi="Wingdings" w:hint="default"/>
      </w:rPr>
    </w:lvl>
    <w:lvl w:ilvl="8" w:tplc="6BBA1B44" w:tentative="1">
      <w:start w:val="1"/>
      <w:numFmt w:val="bullet"/>
      <w:lvlText w:val=""/>
      <w:lvlJc w:val="left"/>
      <w:pPr>
        <w:tabs>
          <w:tab w:val="num" w:pos="6480"/>
        </w:tabs>
        <w:ind w:left="6480" w:hanging="360"/>
      </w:pPr>
      <w:rPr>
        <w:rFonts w:ascii="Wingdings" w:hAnsi="Wingdings" w:hint="default"/>
      </w:rPr>
    </w:lvl>
  </w:abstractNum>
  <w:abstractNum w:abstractNumId="9">
    <w:nsid w:val="5765150D"/>
    <w:multiLevelType w:val="hybridMultilevel"/>
    <w:tmpl w:val="6B74BFB0"/>
    <w:lvl w:ilvl="0" w:tplc="3EAA70B2">
      <w:start w:val="1"/>
      <w:numFmt w:val="bullet"/>
      <w:lvlText w:val=""/>
      <w:lvlJc w:val="left"/>
      <w:pPr>
        <w:tabs>
          <w:tab w:val="num" w:pos="735"/>
        </w:tabs>
        <w:ind w:left="735" w:hanging="420"/>
      </w:pPr>
      <w:rPr>
        <w:rFonts w:ascii="Wingdings" w:hAnsi="Wingdings" w:hint="default"/>
      </w:rPr>
    </w:lvl>
    <w:lvl w:ilvl="1" w:tplc="0409000D">
      <w:start w:val="1"/>
      <w:numFmt w:val="bullet"/>
      <w:lvlText w:val=""/>
      <w:lvlJc w:val="left"/>
      <w:pPr>
        <w:tabs>
          <w:tab w:val="num" w:pos="1155"/>
        </w:tabs>
        <w:ind w:left="1155" w:hanging="420"/>
      </w:pPr>
      <w:rPr>
        <w:rFonts w:ascii="Wingdings" w:hAnsi="Wingdings" w:hint="default"/>
      </w:rPr>
    </w:lvl>
    <w:lvl w:ilvl="2" w:tplc="04090005"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3" w:tentative="1">
      <w:start w:val="1"/>
      <w:numFmt w:val="bullet"/>
      <w:lvlText w:val=""/>
      <w:lvlJc w:val="left"/>
      <w:pPr>
        <w:tabs>
          <w:tab w:val="num" w:pos="2415"/>
        </w:tabs>
        <w:ind w:left="2415" w:hanging="420"/>
      </w:pPr>
      <w:rPr>
        <w:rFonts w:ascii="Wingdings" w:hAnsi="Wingdings" w:hint="default"/>
      </w:rPr>
    </w:lvl>
    <w:lvl w:ilvl="5" w:tplc="04090005"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3" w:tentative="1">
      <w:start w:val="1"/>
      <w:numFmt w:val="bullet"/>
      <w:lvlText w:val=""/>
      <w:lvlJc w:val="left"/>
      <w:pPr>
        <w:tabs>
          <w:tab w:val="num" w:pos="3675"/>
        </w:tabs>
        <w:ind w:left="3675" w:hanging="420"/>
      </w:pPr>
      <w:rPr>
        <w:rFonts w:ascii="Wingdings" w:hAnsi="Wingdings" w:hint="default"/>
      </w:rPr>
    </w:lvl>
    <w:lvl w:ilvl="8" w:tplc="04090005" w:tentative="1">
      <w:start w:val="1"/>
      <w:numFmt w:val="bullet"/>
      <w:lvlText w:val=""/>
      <w:lvlJc w:val="left"/>
      <w:pPr>
        <w:tabs>
          <w:tab w:val="num" w:pos="4095"/>
        </w:tabs>
        <w:ind w:left="4095" w:hanging="420"/>
      </w:pPr>
      <w:rPr>
        <w:rFonts w:ascii="Wingdings" w:hAnsi="Wingdings" w:hint="default"/>
      </w:rPr>
    </w:lvl>
  </w:abstractNum>
  <w:abstractNum w:abstractNumId="10">
    <w:nsid w:val="5CE20D16"/>
    <w:multiLevelType w:val="hybridMultilevel"/>
    <w:tmpl w:val="6E90F552"/>
    <w:lvl w:ilvl="0" w:tplc="FB0CA854">
      <w:start w:val="1"/>
      <w:numFmt w:val="bullet"/>
      <w:lvlText w:val=""/>
      <w:lvlJc w:val="left"/>
      <w:pPr>
        <w:tabs>
          <w:tab w:val="num" w:pos="735"/>
        </w:tabs>
        <w:ind w:left="735" w:hanging="420"/>
      </w:pPr>
      <w:rPr>
        <w:rFonts w:ascii="Wingdings" w:hAnsi="Wingdings" w:hint="default"/>
      </w:rPr>
    </w:lvl>
    <w:lvl w:ilvl="1" w:tplc="04090003">
      <w:start w:val="1"/>
      <w:numFmt w:val="bullet"/>
      <w:lvlText w:val=""/>
      <w:lvlJc w:val="left"/>
      <w:pPr>
        <w:tabs>
          <w:tab w:val="num" w:pos="1155"/>
        </w:tabs>
        <w:ind w:left="1155" w:hanging="420"/>
      </w:pPr>
      <w:rPr>
        <w:rFonts w:ascii="Wingdings" w:hAnsi="Wingdings" w:hint="default"/>
      </w:rPr>
    </w:lvl>
    <w:lvl w:ilvl="2" w:tplc="04090005"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3" w:tentative="1">
      <w:start w:val="1"/>
      <w:numFmt w:val="bullet"/>
      <w:lvlText w:val=""/>
      <w:lvlJc w:val="left"/>
      <w:pPr>
        <w:tabs>
          <w:tab w:val="num" w:pos="2415"/>
        </w:tabs>
        <w:ind w:left="2415" w:hanging="420"/>
      </w:pPr>
      <w:rPr>
        <w:rFonts w:ascii="Wingdings" w:hAnsi="Wingdings" w:hint="default"/>
      </w:rPr>
    </w:lvl>
    <w:lvl w:ilvl="5" w:tplc="04090005"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3" w:tentative="1">
      <w:start w:val="1"/>
      <w:numFmt w:val="bullet"/>
      <w:lvlText w:val=""/>
      <w:lvlJc w:val="left"/>
      <w:pPr>
        <w:tabs>
          <w:tab w:val="num" w:pos="3675"/>
        </w:tabs>
        <w:ind w:left="3675" w:hanging="420"/>
      </w:pPr>
      <w:rPr>
        <w:rFonts w:ascii="Wingdings" w:hAnsi="Wingdings" w:hint="default"/>
      </w:rPr>
    </w:lvl>
    <w:lvl w:ilvl="8" w:tplc="04090005" w:tentative="1">
      <w:start w:val="1"/>
      <w:numFmt w:val="bullet"/>
      <w:lvlText w:val=""/>
      <w:lvlJc w:val="left"/>
      <w:pPr>
        <w:tabs>
          <w:tab w:val="num" w:pos="4095"/>
        </w:tabs>
        <w:ind w:left="4095" w:hanging="420"/>
      </w:pPr>
      <w:rPr>
        <w:rFonts w:ascii="Wingdings" w:hAnsi="Wingdings" w:hint="default"/>
      </w:rPr>
    </w:lvl>
  </w:abstractNum>
  <w:abstractNum w:abstractNumId="11">
    <w:nsid w:val="5DE85EA5"/>
    <w:multiLevelType w:val="hybridMultilevel"/>
    <w:tmpl w:val="57D888CC"/>
    <w:lvl w:ilvl="0" w:tplc="310CEDC6">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63212929"/>
    <w:multiLevelType w:val="multilevel"/>
    <w:tmpl w:val="22DCC7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A627734"/>
    <w:multiLevelType w:val="hybridMultilevel"/>
    <w:tmpl w:val="5456B884"/>
    <w:lvl w:ilvl="0" w:tplc="F01C1588">
      <w:start w:val="1"/>
      <w:numFmt w:val="decimal"/>
      <w:lvlText w:val="%1."/>
      <w:lvlJc w:val="left"/>
      <w:pPr>
        <w:ind w:left="1497" w:hanging="360"/>
      </w:pPr>
      <w:rPr>
        <w:rFonts w:cs="Times New Roman" w:hint="default"/>
      </w:rPr>
    </w:lvl>
    <w:lvl w:ilvl="1" w:tplc="04090019" w:tentative="1">
      <w:start w:val="1"/>
      <w:numFmt w:val="lowerLetter"/>
      <w:lvlText w:val="%2)"/>
      <w:lvlJc w:val="left"/>
      <w:pPr>
        <w:ind w:left="1977" w:hanging="420"/>
      </w:pPr>
      <w:rPr>
        <w:rFonts w:cs="Times New Roman"/>
      </w:rPr>
    </w:lvl>
    <w:lvl w:ilvl="2" w:tplc="0409001B" w:tentative="1">
      <w:start w:val="1"/>
      <w:numFmt w:val="lowerRoman"/>
      <w:lvlText w:val="%3."/>
      <w:lvlJc w:val="right"/>
      <w:pPr>
        <w:ind w:left="2397" w:hanging="420"/>
      </w:pPr>
      <w:rPr>
        <w:rFonts w:cs="Times New Roman"/>
      </w:rPr>
    </w:lvl>
    <w:lvl w:ilvl="3" w:tplc="0409000F" w:tentative="1">
      <w:start w:val="1"/>
      <w:numFmt w:val="decimal"/>
      <w:lvlText w:val="%4."/>
      <w:lvlJc w:val="left"/>
      <w:pPr>
        <w:ind w:left="2817" w:hanging="420"/>
      </w:pPr>
      <w:rPr>
        <w:rFonts w:cs="Times New Roman"/>
      </w:rPr>
    </w:lvl>
    <w:lvl w:ilvl="4" w:tplc="04090019" w:tentative="1">
      <w:start w:val="1"/>
      <w:numFmt w:val="lowerLetter"/>
      <w:lvlText w:val="%5)"/>
      <w:lvlJc w:val="left"/>
      <w:pPr>
        <w:ind w:left="3237" w:hanging="420"/>
      </w:pPr>
      <w:rPr>
        <w:rFonts w:cs="Times New Roman"/>
      </w:rPr>
    </w:lvl>
    <w:lvl w:ilvl="5" w:tplc="0409001B" w:tentative="1">
      <w:start w:val="1"/>
      <w:numFmt w:val="lowerRoman"/>
      <w:lvlText w:val="%6."/>
      <w:lvlJc w:val="right"/>
      <w:pPr>
        <w:ind w:left="3657" w:hanging="420"/>
      </w:pPr>
      <w:rPr>
        <w:rFonts w:cs="Times New Roman"/>
      </w:rPr>
    </w:lvl>
    <w:lvl w:ilvl="6" w:tplc="0409000F" w:tentative="1">
      <w:start w:val="1"/>
      <w:numFmt w:val="decimal"/>
      <w:lvlText w:val="%7."/>
      <w:lvlJc w:val="left"/>
      <w:pPr>
        <w:ind w:left="4077" w:hanging="420"/>
      </w:pPr>
      <w:rPr>
        <w:rFonts w:cs="Times New Roman"/>
      </w:rPr>
    </w:lvl>
    <w:lvl w:ilvl="7" w:tplc="04090019" w:tentative="1">
      <w:start w:val="1"/>
      <w:numFmt w:val="lowerLetter"/>
      <w:lvlText w:val="%8)"/>
      <w:lvlJc w:val="left"/>
      <w:pPr>
        <w:ind w:left="4497" w:hanging="420"/>
      </w:pPr>
      <w:rPr>
        <w:rFonts w:cs="Times New Roman"/>
      </w:rPr>
    </w:lvl>
    <w:lvl w:ilvl="8" w:tplc="0409001B" w:tentative="1">
      <w:start w:val="1"/>
      <w:numFmt w:val="lowerRoman"/>
      <w:lvlText w:val="%9."/>
      <w:lvlJc w:val="right"/>
      <w:pPr>
        <w:ind w:left="4917" w:hanging="420"/>
      </w:pPr>
      <w:rPr>
        <w:rFonts w:cs="Times New Roman"/>
      </w:rPr>
    </w:lvl>
  </w:abstractNum>
  <w:abstractNum w:abstractNumId="14">
    <w:nsid w:val="6D8A1B8F"/>
    <w:multiLevelType w:val="hybridMultilevel"/>
    <w:tmpl w:val="C8389BC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6FF26C8E"/>
    <w:multiLevelType w:val="hybridMultilevel"/>
    <w:tmpl w:val="47A03FBA"/>
    <w:lvl w:ilvl="0" w:tplc="07D03B0A">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6">
    <w:nsid w:val="72B736CF"/>
    <w:multiLevelType w:val="hybridMultilevel"/>
    <w:tmpl w:val="FC165A86"/>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7">
    <w:nsid w:val="75D07F17"/>
    <w:multiLevelType w:val="hybridMultilevel"/>
    <w:tmpl w:val="F34EA5B8"/>
    <w:lvl w:ilvl="0" w:tplc="8708BCF8">
      <w:start w:val="1"/>
      <w:numFmt w:val="japaneseCounting"/>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0B">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78383F16"/>
    <w:multiLevelType w:val="hybridMultilevel"/>
    <w:tmpl w:val="D73A5CFA"/>
    <w:lvl w:ilvl="0" w:tplc="49C6AA2C">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8"/>
  </w:num>
  <w:num w:numId="2">
    <w:abstractNumId w:val="10"/>
  </w:num>
  <w:num w:numId="3">
    <w:abstractNumId w:val="9"/>
  </w:num>
  <w:num w:numId="4">
    <w:abstractNumId w:val="11"/>
  </w:num>
  <w:num w:numId="5">
    <w:abstractNumId w:val="4"/>
  </w:num>
  <w:num w:numId="6">
    <w:abstractNumId w:val="12"/>
  </w:num>
  <w:num w:numId="7">
    <w:abstractNumId w:val="5"/>
  </w:num>
  <w:num w:numId="8">
    <w:abstractNumId w:val="17"/>
  </w:num>
  <w:num w:numId="9">
    <w:abstractNumId w:val="8"/>
  </w:num>
  <w:num w:numId="10">
    <w:abstractNumId w:val="3"/>
  </w:num>
  <w:num w:numId="11">
    <w:abstractNumId w:val="14"/>
  </w:num>
  <w:num w:numId="12">
    <w:abstractNumId w:val="13"/>
  </w:num>
  <w:num w:numId="13">
    <w:abstractNumId w:val="6"/>
  </w:num>
  <w:num w:numId="14">
    <w:abstractNumId w:val="0"/>
  </w:num>
  <w:num w:numId="15">
    <w:abstractNumId w:val="1"/>
  </w:num>
  <w:num w:numId="16">
    <w:abstractNumId w:val="16"/>
  </w:num>
  <w:num w:numId="17">
    <w:abstractNumId w:val="15"/>
  </w:num>
  <w:num w:numId="18">
    <w:abstractNumId w:val="2"/>
  </w:num>
  <w:num w:numId="19">
    <w:abstractNumId w:val="7"/>
  </w:num>
  <w:num w:numId="20">
    <w:abstractNumId w:val="2"/>
  </w:num>
  <w:num w:numId="21">
    <w:abstractNumId w:val="2"/>
  </w:num>
  <w:num w:numId="22">
    <w:abstractNumId w:val="2"/>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0B68"/>
    <w:rsid w:val="00002119"/>
    <w:rsid w:val="00020544"/>
    <w:rsid w:val="00036025"/>
    <w:rsid w:val="00042B6C"/>
    <w:rsid w:val="0004355D"/>
    <w:rsid w:val="000768C5"/>
    <w:rsid w:val="000B2158"/>
    <w:rsid w:val="000C6C97"/>
    <w:rsid w:val="000E5AFD"/>
    <w:rsid w:val="000F1A16"/>
    <w:rsid w:val="001037C9"/>
    <w:rsid w:val="001145B3"/>
    <w:rsid w:val="00120C86"/>
    <w:rsid w:val="00130B3A"/>
    <w:rsid w:val="00134742"/>
    <w:rsid w:val="00140F6A"/>
    <w:rsid w:val="00151628"/>
    <w:rsid w:val="0015310B"/>
    <w:rsid w:val="00160B68"/>
    <w:rsid w:val="00175B82"/>
    <w:rsid w:val="00196271"/>
    <w:rsid w:val="001A263B"/>
    <w:rsid w:val="001B4EAB"/>
    <w:rsid w:val="001B61DF"/>
    <w:rsid w:val="001C2B80"/>
    <w:rsid w:val="001C6D34"/>
    <w:rsid w:val="001D1D93"/>
    <w:rsid w:val="001E5E6C"/>
    <w:rsid w:val="001F17E3"/>
    <w:rsid w:val="002017B4"/>
    <w:rsid w:val="00204BB6"/>
    <w:rsid w:val="002051CE"/>
    <w:rsid w:val="002169E2"/>
    <w:rsid w:val="00241D2D"/>
    <w:rsid w:val="0024289D"/>
    <w:rsid w:val="00277D2C"/>
    <w:rsid w:val="00285C07"/>
    <w:rsid w:val="002A712D"/>
    <w:rsid w:val="002B6E09"/>
    <w:rsid w:val="002D4563"/>
    <w:rsid w:val="002D546F"/>
    <w:rsid w:val="002D63B4"/>
    <w:rsid w:val="002F15F8"/>
    <w:rsid w:val="00324328"/>
    <w:rsid w:val="00325943"/>
    <w:rsid w:val="00342CC9"/>
    <w:rsid w:val="00365F84"/>
    <w:rsid w:val="00373734"/>
    <w:rsid w:val="00376F5E"/>
    <w:rsid w:val="0038430D"/>
    <w:rsid w:val="00385048"/>
    <w:rsid w:val="00387A0B"/>
    <w:rsid w:val="00390E47"/>
    <w:rsid w:val="003B1EE0"/>
    <w:rsid w:val="003B7B13"/>
    <w:rsid w:val="003C2934"/>
    <w:rsid w:val="003E49F9"/>
    <w:rsid w:val="004144AC"/>
    <w:rsid w:val="004175F9"/>
    <w:rsid w:val="00442164"/>
    <w:rsid w:val="00472EFC"/>
    <w:rsid w:val="00493C4E"/>
    <w:rsid w:val="004C0B26"/>
    <w:rsid w:val="004D5502"/>
    <w:rsid w:val="004E26FE"/>
    <w:rsid w:val="004E5E55"/>
    <w:rsid w:val="004F0201"/>
    <w:rsid w:val="004F7249"/>
    <w:rsid w:val="0053181E"/>
    <w:rsid w:val="00560DC0"/>
    <w:rsid w:val="005663BA"/>
    <w:rsid w:val="0057053F"/>
    <w:rsid w:val="005A52B0"/>
    <w:rsid w:val="005B3F75"/>
    <w:rsid w:val="005B799E"/>
    <w:rsid w:val="005E2B39"/>
    <w:rsid w:val="005F2575"/>
    <w:rsid w:val="006071CA"/>
    <w:rsid w:val="00622166"/>
    <w:rsid w:val="00631997"/>
    <w:rsid w:val="00636E01"/>
    <w:rsid w:val="0064489F"/>
    <w:rsid w:val="00646467"/>
    <w:rsid w:val="00660EDB"/>
    <w:rsid w:val="0066449C"/>
    <w:rsid w:val="00665091"/>
    <w:rsid w:val="006754FB"/>
    <w:rsid w:val="0068754C"/>
    <w:rsid w:val="006D39AB"/>
    <w:rsid w:val="006E5187"/>
    <w:rsid w:val="006E6DDE"/>
    <w:rsid w:val="00710BA3"/>
    <w:rsid w:val="00713266"/>
    <w:rsid w:val="00717C02"/>
    <w:rsid w:val="00726EE8"/>
    <w:rsid w:val="007522B6"/>
    <w:rsid w:val="00763DC8"/>
    <w:rsid w:val="00772580"/>
    <w:rsid w:val="0077495F"/>
    <w:rsid w:val="00781145"/>
    <w:rsid w:val="0079323D"/>
    <w:rsid w:val="007A3331"/>
    <w:rsid w:val="007A7323"/>
    <w:rsid w:val="007C19D7"/>
    <w:rsid w:val="007C1B37"/>
    <w:rsid w:val="007F7A74"/>
    <w:rsid w:val="00826E95"/>
    <w:rsid w:val="008408B6"/>
    <w:rsid w:val="00840CB1"/>
    <w:rsid w:val="0084464E"/>
    <w:rsid w:val="00844E1A"/>
    <w:rsid w:val="00860082"/>
    <w:rsid w:val="008743EE"/>
    <w:rsid w:val="00882CCC"/>
    <w:rsid w:val="008D0B07"/>
    <w:rsid w:val="00900747"/>
    <w:rsid w:val="009050F5"/>
    <w:rsid w:val="00905C6B"/>
    <w:rsid w:val="00905D52"/>
    <w:rsid w:val="009113E0"/>
    <w:rsid w:val="009329B8"/>
    <w:rsid w:val="00945956"/>
    <w:rsid w:val="00945F50"/>
    <w:rsid w:val="009466D4"/>
    <w:rsid w:val="009535E7"/>
    <w:rsid w:val="009539D9"/>
    <w:rsid w:val="0095609B"/>
    <w:rsid w:val="009658D3"/>
    <w:rsid w:val="009A6A5A"/>
    <w:rsid w:val="009C0D8B"/>
    <w:rsid w:val="009C3349"/>
    <w:rsid w:val="009D61C9"/>
    <w:rsid w:val="009D6457"/>
    <w:rsid w:val="009D738B"/>
    <w:rsid w:val="00A058DC"/>
    <w:rsid w:val="00A11BC3"/>
    <w:rsid w:val="00A572F3"/>
    <w:rsid w:val="00A607E8"/>
    <w:rsid w:val="00A93EED"/>
    <w:rsid w:val="00AC0CE9"/>
    <w:rsid w:val="00B1770F"/>
    <w:rsid w:val="00B21CB1"/>
    <w:rsid w:val="00B23B8C"/>
    <w:rsid w:val="00B25A5C"/>
    <w:rsid w:val="00B25BE0"/>
    <w:rsid w:val="00B43266"/>
    <w:rsid w:val="00B6715B"/>
    <w:rsid w:val="00B7170D"/>
    <w:rsid w:val="00B7618F"/>
    <w:rsid w:val="00B94EAA"/>
    <w:rsid w:val="00BD1DF3"/>
    <w:rsid w:val="00BD2A6A"/>
    <w:rsid w:val="00BE14D5"/>
    <w:rsid w:val="00C03597"/>
    <w:rsid w:val="00C12AF6"/>
    <w:rsid w:val="00C27658"/>
    <w:rsid w:val="00C31871"/>
    <w:rsid w:val="00C33AAE"/>
    <w:rsid w:val="00C40A8B"/>
    <w:rsid w:val="00C66705"/>
    <w:rsid w:val="00C72F29"/>
    <w:rsid w:val="00CA7DE0"/>
    <w:rsid w:val="00CD48ED"/>
    <w:rsid w:val="00CE47EA"/>
    <w:rsid w:val="00CF181F"/>
    <w:rsid w:val="00CF63FC"/>
    <w:rsid w:val="00CF702E"/>
    <w:rsid w:val="00D01725"/>
    <w:rsid w:val="00D1658F"/>
    <w:rsid w:val="00D447AA"/>
    <w:rsid w:val="00D50521"/>
    <w:rsid w:val="00D55AF9"/>
    <w:rsid w:val="00D55CC4"/>
    <w:rsid w:val="00D5718D"/>
    <w:rsid w:val="00D65B74"/>
    <w:rsid w:val="00DA09DA"/>
    <w:rsid w:val="00DB741E"/>
    <w:rsid w:val="00DD5E7C"/>
    <w:rsid w:val="00DE51F1"/>
    <w:rsid w:val="00DE566E"/>
    <w:rsid w:val="00DF5079"/>
    <w:rsid w:val="00E102EC"/>
    <w:rsid w:val="00E403FA"/>
    <w:rsid w:val="00E73F79"/>
    <w:rsid w:val="00E759F2"/>
    <w:rsid w:val="00E815EE"/>
    <w:rsid w:val="00EA68D1"/>
    <w:rsid w:val="00EF0046"/>
    <w:rsid w:val="00F06068"/>
    <w:rsid w:val="00F2403B"/>
    <w:rsid w:val="00F26D65"/>
    <w:rsid w:val="00F27AE0"/>
    <w:rsid w:val="00F331DC"/>
    <w:rsid w:val="00F64CCD"/>
    <w:rsid w:val="00F74FB2"/>
    <w:rsid w:val="00F85E9F"/>
    <w:rsid w:val="00FA58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0D8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a0"/>
    <w:autoRedefine/>
    <w:uiPriority w:val="99"/>
    <w:rsid w:val="00160B68"/>
    <w:rPr>
      <w:rFonts w:ascii="Tahoma" w:hAnsi="Tahoma"/>
      <w:sz w:val="24"/>
    </w:rPr>
  </w:style>
  <w:style w:type="paragraph" w:styleId="a4">
    <w:name w:val="Document Map"/>
    <w:basedOn w:val="a0"/>
    <w:link w:val="Char"/>
    <w:uiPriority w:val="99"/>
    <w:rsid w:val="0084464E"/>
    <w:rPr>
      <w:rFonts w:ascii="宋体"/>
      <w:sz w:val="18"/>
      <w:szCs w:val="18"/>
    </w:rPr>
  </w:style>
  <w:style w:type="character" w:customStyle="1" w:styleId="Char">
    <w:name w:val="文档结构图 Char"/>
    <w:link w:val="a4"/>
    <w:uiPriority w:val="99"/>
    <w:locked/>
    <w:rsid w:val="0084464E"/>
    <w:rPr>
      <w:rFonts w:ascii="宋体" w:cs="Times New Roman"/>
      <w:kern w:val="2"/>
      <w:sz w:val="18"/>
      <w:szCs w:val="18"/>
    </w:rPr>
  </w:style>
  <w:style w:type="paragraph" w:styleId="a5">
    <w:name w:val="header"/>
    <w:basedOn w:val="a0"/>
    <w:link w:val="Char0"/>
    <w:uiPriority w:val="99"/>
    <w:rsid w:val="0084464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84464E"/>
    <w:rPr>
      <w:rFonts w:cs="Times New Roman"/>
      <w:kern w:val="2"/>
      <w:sz w:val="18"/>
      <w:szCs w:val="18"/>
    </w:rPr>
  </w:style>
  <w:style w:type="paragraph" w:styleId="a6">
    <w:name w:val="footer"/>
    <w:basedOn w:val="a0"/>
    <w:link w:val="Char1"/>
    <w:uiPriority w:val="99"/>
    <w:rsid w:val="0084464E"/>
    <w:pPr>
      <w:tabs>
        <w:tab w:val="center" w:pos="4153"/>
        <w:tab w:val="right" w:pos="8306"/>
      </w:tabs>
      <w:snapToGrid w:val="0"/>
      <w:jc w:val="left"/>
    </w:pPr>
    <w:rPr>
      <w:sz w:val="18"/>
      <w:szCs w:val="18"/>
    </w:rPr>
  </w:style>
  <w:style w:type="character" w:customStyle="1" w:styleId="Char1">
    <w:name w:val="页脚 Char"/>
    <w:link w:val="a6"/>
    <w:uiPriority w:val="99"/>
    <w:locked/>
    <w:rsid w:val="0084464E"/>
    <w:rPr>
      <w:rFonts w:cs="Times New Roman"/>
      <w:kern w:val="2"/>
      <w:sz w:val="18"/>
      <w:szCs w:val="18"/>
    </w:rPr>
  </w:style>
  <w:style w:type="paragraph" w:styleId="a7">
    <w:name w:val="List Paragraph"/>
    <w:basedOn w:val="a0"/>
    <w:uiPriority w:val="99"/>
    <w:qFormat/>
    <w:rsid w:val="009329B8"/>
    <w:pPr>
      <w:spacing w:line="360" w:lineRule="auto"/>
      <w:ind w:firstLineChars="200" w:firstLine="420"/>
    </w:pPr>
    <w:rPr>
      <w:rFonts w:ascii="Arial" w:hAnsi="Arial"/>
      <w:sz w:val="24"/>
    </w:rPr>
  </w:style>
  <w:style w:type="paragraph" w:styleId="a8">
    <w:name w:val="Balloon Text"/>
    <w:basedOn w:val="a0"/>
    <w:link w:val="Char2"/>
    <w:uiPriority w:val="99"/>
    <w:rsid w:val="001F17E3"/>
    <w:rPr>
      <w:sz w:val="18"/>
      <w:szCs w:val="18"/>
    </w:rPr>
  </w:style>
  <w:style w:type="character" w:customStyle="1" w:styleId="Char2">
    <w:name w:val="批注框文本 Char"/>
    <w:link w:val="a8"/>
    <w:uiPriority w:val="99"/>
    <w:locked/>
    <w:rsid w:val="001F17E3"/>
    <w:rPr>
      <w:rFonts w:cs="Times New Roman"/>
      <w:kern w:val="2"/>
      <w:sz w:val="18"/>
      <w:szCs w:val="18"/>
    </w:rPr>
  </w:style>
  <w:style w:type="paragraph" w:styleId="a9">
    <w:name w:val="Body Text Indent"/>
    <w:basedOn w:val="a0"/>
    <w:link w:val="Char3"/>
    <w:uiPriority w:val="99"/>
    <w:rsid w:val="00134742"/>
    <w:pPr>
      <w:spacing w:line="360" w:lineRule="auto"/>
      <w:ind w:firstLine="420"/>
    </w:pPr>
    <w:rPr>
      <w:rFonts w:ascii="宋体" w:hAnsi="宋体"/>
      <w:sz w:val="24"/>
    </w:rPr>
  </w:style>
  <w:style w:type="character" w:customStyle="1" w:styleId="Char3">
    <w:name w:val="正文文本缩进 Char"/>
    <w:link w:val="a9"/>
    <w:uiPriority w:val="99"/>
    <w:locked/>
    <w:rsid w:val="00134742"/>
    <w:rPr>
      <w:rFonts w:ascii="宋体" w:eastAsia="宋体" w:cs="Times New Roman"/>
      <w:kern w:val="2"/>
      <w:sz w:val="24"/>
      <w:szCs w:val="24"/>
    </w:rPr>
  </w:style>
  <w:style w:type="paragraph" w:customStyle="1" w:styleId="a">
    <w:name w:val="规范正文 数字列表"/>
    <w:basedOn w:val="a0"/>
    <w:rsid w:val="001A263B"/>
    <w:pPr>
      <w:numPr>
        <w:numId w:val="18"/>
      </w:numPr>
      <w:tabs>
        <w:tab w:val="left" w:pos="1597"/>
      </w:tabs>
      <w:adjustRightInd w:val="0"/>
      <w:spacing w:line="360" w:lineRule="auto"/>
      <w:textAlignment w:val="baseline"/>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1677986">
      <w:marLeft w:val="0"/>
      <w:marRight w:val="0"/>
      <w:marTop w:val="0"/>
      <w:marBottom w:val="0"/>
      <w:divBdr>
        <w:top w:val="none" w:sz="0" w:space="0" w:color="auto"/>
        <w:left w:val="none" w:sz="0" w:space="0" w:color="auto"/>
        <w:bottom w:val="none" w:sz="0" w:space="0" w:color="auto"/>
        <w:right w:val="none" w:sz="0" w:space="0" w:color="auto"/>
      </w:divBdr>
      <w:divsChild>
        <w:div w:id="1131677987">
          <w:marLeft w:val="547"/>
          <w:marRight w:val="0"/>
          <w:marTop w:val="0"/>
          <w:marBottom w:val="0"/>
          <w:divBdr>
            <w:top w:val="none" w:sz="0" w:space="0" w:color="auto"/>
            <w:left w:val="none" w:sz="0" w:space="0" w:color="auto"/>
            <w:bottom w:val="none" w:sz="0" w:space="0" w:color="auto"/>
            <w:right w:val="none" w:sz="0" w:space="0" w:color="auto"/>
          </w:divBdr>
        </w:div>
      </w:divsChild>
    </w:div>
    <w:div w:id="1131677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6</Pages>
  <Words>548</Words>
  <Characters>3129</Characters>
  <Application>Microsoft Office Word</Application>
  <DocSecurity>0</DocSecurity>
  <Lines>26</Lines>
  <Paragraphs>7</Paragraphs>
  <ScaleCrop>false</ScaleCrop>
  <Company>Microsoft</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ganbest</cp:lastModifiedBy>
  <cp:revision>33</cp:revision>
  <dcterms:created xsi:type="dcterms:W3CDTF">2010-09-09T06:56:00Z</dcterms:created>
  <dcterms:modified xsi:type="dcterms:W3CDTF">2014-06-26T04:14:00Z</dcterms:modified>
</cp:coreProperties>
</file>